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7F9D" w:rsidRDefault="00C13915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 w:rsidRPr="00C13915">
        <w:rPr>
          <w:rFonts w:ascii="Times New Roman" w:hAnsi="Times New Roman" w:cs="Times New Roman"/>
          <w:sz w:val="28"/>
          <w:szCs w:val="28"/>
        </w:rPr>
        <w:t>Общеизвестно, что игра представляет особую деятельность, которая с детских лет сопровождает человека на протяжении его жизни. Для ребенка дошкольного возраста игра – ведущий вид деятельности, и,</w:t>
      </w:r>
      <w:r>
        <w:rPr>
          <w:rFonts w:ascii="Times New Roman" w:hAnsi="Times New Roman" w:cs="Times New Roman"/>
          <w:sz w:val="28"/>
          <w:szCs w:val="28"/>
        </w:rPr>
        <w:t xml:space="preserve"> нес</w:t>
      </w:r>
      <w:r w:rsidRPr="00C13915">
        <w:rPr>
          <w:rFonts w:ascii="Times New Roman" w:hAnsi="Times New Roman" w:cs="Times New Roman"/>
          <w:sz w:val="28"/>
          <w:szCs w:val="28"/>
        </w:rPr>
        <w:t>омненно, эффективное средство оздоровительной физической культуры.</w:t>
      </w:r>
    </w:p>
    <w:p w:rsidR="00C13915" w:rsidRDefault="00C13915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Двигательная активность дошкольников уменьшается из –за амбиций родителей, чрезмерно увлекающихся интеллектуальным развитием своих детей. На фоне этого увеличивается число ослабленных, часто и длительно болеющих детей.</w:t>
      </w:r>
    </w:p>
    <w:p w:rsidR="00C13915" w:rsidRDefault="00C13915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Педагоги должны помнить, что активные двигательные действия при эмоциональном подъеме способствуют значительному усилению деятельности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костно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мышечной, сердечно – сосудистой и дыхательной систем.</w:t>
      </w:r>
    </w:p>
    <w:p w:rsidR="00C13915" w:rsidRDefault="00C13915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Очень важна роль подвижных игр в повседневной деятельности детей. Следует учитывать, что дети в возрасте 3 – 5 лет в силу своих психофизических особенностей правила игры не воспринимают, как закон, поэтому для них особенно важно проводить сюжетные игры и физические упражнения. Действуя согласно сюжеты игры, дети учатся своевременно </w:t>
      </w:r>
      <w:r w:rsidR="00A540D6">
        <w:rPr>
          <w:rFonts w:ascii="Times New Roman" w:hAnsi="Times New Roman" w:cs="Times New Roman"/>
          <w:sz w:val="28"/>
          <w:szCs w:val="28"/>
        </w:rPr>
        <w:t>реагировать на определенные сигналы – звуковые и словесные. Эти ориентиры помогают ребенку выполнять игровую задачу, своевременно переключаться с одного действия на другое. Педагог должен при подборе подвижных игр учитывать, помимо возрастных особенностей дошкольников, знакомые сюжеты из повседневной жизни и сказок. Это позволяет лучше запоминать содержание игры, слушать и выполнять задания по образцу.</w:t>
      </w:r>
    </w:p>
    <w:p w:rsidR="00A540D6" w:rsidRDefault="00A540D6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Рекомендуется проводить подвижные игры также при организации самостоятельной деятельности детей. Подвижные игры оказывают благотворное влияние на общее состояние здоровья детей, улучшая аппетит, повышая сопротивляемость организма к различным заболеваниям. </w:t>
      </w:r>
    </w:p>
    <w:p w:rsidR="00A540D6" w:rsidRDefault="00A540D6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Разнообразие игр позволяет подбирать их с учетом времени дня, условий проведения, возраста и подготовленности детей. Укрепление и оздоровление организма, формирование необходимых навыков движений, создание условий для радостных эмоциональных переживаний детей, воспитание у них дружеских взаимоотношений и элементарной дисциплинированности, умения действовать в коллективе</w:t>
      </w:r>
      <w:r w:rsidR="00A658D3">
        <w:rPr>
          <w:rFonts w:ascii="Times New Roman" w:hAnsi="Times New Roman" w:cs="Times New Roman"/>
          <w:sz w:val="28"/>
          <w:szCs w:val="28"/>
        </w:rPr>
        <w:t>, развитие речи и обогащение словаря</w:t>
      </w:r>
      <w:r>
        <w:rPr>
          <w:rFonts w:ascii="Times New Roman" w:hAnsi="Times New Roman" w:cs="Times New Roman"/>
          <w:sz w:val="28"/>
          <w:szCs w:val="28"/>
        </w:rPr>
        <w:t xml:space="preserve"> – вот те основные задачи, которые воспитатель может осуществлять при помощи разнообразных игровых заданий.</w:t>
      </w:r>
    </w:p>
    <w:p w:rsidR="00A658D3" w:rsidRDefault="00A658D3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Предлагаю Вашему вниманию несколько игровых заданий:</w:t>
      </w:r>
    </w:p>
    <w:p w:rsidR="00A658D3" w:rsidRDefault="00A658D3" w:rsidP="00C139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658D3" w:rsidRDefault="00A658D3" w:rsidP="00C139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658D3" w:rsidRPr="00A658D3" w:rsidRDefault="00A658D3" w:rsidP="00A658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Ходьба </w:t>
      </w:r>
      <w:r w:rsidRPr="00A658D3">
        <w:rPr>
          <w:rFonts w:ascii="Times New Roman" w:hAnsi="Times New Roman" w:cs="Times New Roman"/>
          <w:sz w:val="28"/>
          <w:szCs w:val="28"/>
        </w:rPr>
        <w:t>«Великаны и гномы»</w:t>
      </w:r>
    </w:p>
    <w:p w:rsidR="00A658D3" w:rsidRPr="00A658D3" w:rsidRDefault="00A658D3" w:rsidP="00A658D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становятся на цыпочки, поднимают руки и тянутся вверх. Стараясь вытянуться как можно выше, не сводя глаза с кончиков пальцев, идут вперед.</w:t>
      </w:r>
    </w:p>
    <w:p w:rsidR="00A658D3" w:rsidRDefault="00A658D3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Ходьба «Военный»</w:t>
      </w:r>
    </w:p>
    <w:p w:rsidR="00A658D3" w:rsidRDefault="00A658D3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прижимают руки к телу и ходят, как военные на параде: вытянув носок вперед, ставя ногу на всю ступню.</w:t>
      </w:r>
    </w:p>
    <w:p w:rsidR="00A658D3" w:rsidRDefault="00A658D3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Ходьба «Аист»</w:t>
      </w:r>
    </w:p>
    <w:p w:rsidR="00A658D3" w:rsidRDefault="00A658D3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показывает, как ходит аист: сначала он сгибает ногу в колене</w:t>
      </w:r>
      <w:r w:rsidR="007A5262">
        <w:rPr>
          <w:rFonts w:ascii="Times New Roman" w:hAnsi="Times New Roman" w:cs="Times New Roman"/>
          <w:sz w:val="28"/>
          <w:szCs w:val="28"/>
        </w:rPr>
        <w:t>, потом выпрямляет ее вперед и только затем ставит на землю. Далее по команде воспитателя дети изображают аиста; вытягивают руки в стороны наподобие крыльев и ходят по кругу с поднятой головой.</w:t>
      </w:r>
    </w:p>
    <w:p w:rsidR="007A5262" w:rsidRDefault="007A5262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Ходьба «Собачка»</w:t>
      </w:r>
    </w:p>
    <w:p w:rsidR="007A5262" w:rsidRDefault="007A5262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предлагает походить на четвереньках, как собачка, для чего нужно встать на руки и на колени. По команде воспитателя участники соревнуются, кто быстрее сможет так двигаться.</w:t>
      </w:r>
    </w:p>
    <w:p w:rsidR="007A5262" w:rsidRDefault="007A5262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Ходьба «Цирковая лошадь»</w:t>
      </w:r>
    </w:p>
    <w:p w:rsidR="007A5262" w:rsidRDefault="007A5262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предлагает походить, как лошадь в цирке: сначала высоко полнимая колени, а затем поскоками, делая каждый раз шаг вперед одной ногой. Дети скачут и, постепенно замедляя темп, останавливаются.</w:t>
      </w:r>
    </w:p>
    <w:p w:rsidR="007A5262" w:rsidRDefault="007A5262" w:rsidP="00C139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3915" w:rsidRDefault="007A5262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Ходьба «С книгой на голове»</w:t>
      </w:r>
    </w:p>
    <w:p w:rsidR="007A5262" w:rsidRDefault="007A5262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 кладут на лоб книгу или какой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нибудь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плоский предмет. Затем в таком положении ходят по кругу, устремив взгляд кверху, стараясь сохранить равновесие и не уронить книгу.</w:t>
      </w:r>
    </w:p>
    <w:p w:rsidR="007A5262" w:rsidRPr="00C13915" w:rsidRDefault="007A5262" w:rsidP="00C139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следит, чтобы дети не поднимали руки вверх и не прикасались к книге.</w:t>
      </w:r>
      <w:bookmarkStart w:id="0" w:name="_GoBack"/>
      <w:bookmarkEnd w:id="0"/>
    </w:p>
    <w:sectPr w:rsidR="007A5262" w:rsidRPr="00C139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B20"/>
    <w:rsid w:val="00664B20"/>
    <w:rsid w:val="00757F9D"/>
    <w:rsid w:val="007A5262"/>
    <w:rsid w:val="00A540D6"/>
    <w:rsid w:val="00A658D3"/>
    <w:rsid w:val="00C13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455FC4-1AC0-4CDE-BE7C-61F1FCE85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444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528</Words>
  <Characters>3011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3</cp:revision>
  <dcterms:created xsi:type="dcterms:W3CDTF">2019-03-10T07:09:00Z</dcterms:created>
  <dcterms:modified xsi:type="dcterms:W3CDTF">2019-03-10T07:52:00Z</dcterms:modified>
</cp:coreProperties>
</file>