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B6E" w:rsidRPr="00CB4607" w:rsidRDefault="00A714D0" w:rsidP="00A714D0">
      <w:pPr>
        <w:spacing w:after="0"/>
        <w:jc w:val="center"/>
        <w:rPr>
          <w:rFonts w:ascii="Times New Roman" w:hAnsi="Times New Roman" w:cs="Times New Roman"/>
          <w:sz w:val="28"/>
          <w:szCs w:val="28"/>
        </w:rPr>
      </w:pPr>
      <w:r w:rsidRPr="00CB4607">
        <w:rPr>
          <w:rFonts w:ascii="Times New Roman" w:hAnsi="Times New Roman" w:cs="Times New Roman"/>
          <w:sz w:val="28"/>
          <w:szCs w:val="28"/>
        </w:rPr>
        <w:t>Керамика Древнего Египта</w:t>
      </w:r>
    </w:p>
    <w:p w:rsidR="00DE5AAF" w:rsidRPr="00CB4607" w:rsidRDefault="00DE5AAF" w:rsidP="00907313">
      <w:pPr>
        <w:spacing w:after="0"/>
        <w:ind w:firstLine="708"/>
        <w:jc w:val="both"/>
        <w:rPr>
          <w:rFonts w:ascii="Times New Roman" w:hAnsi="Times New Roman" w:cs="Times New Roman"/>
          <w:sz w:val="28"/>
          <w:szCs w:val="28"/>
        </w:rPr>
      </w:pPr>
      <w:r w:rsidRPr="00CB4607">
        <w:rPr>
          <w:rFonts w:ascii="Times New Roman" w:eastAsia="Times New Roman" w:hAnsi="Times New Roman" w:cs="Times New Roman"/>
          <w:sz w:val="28"/>
          <w:szCs w:val="28"/>
          <w:lang w:eastAsia="ru-RU"/>
        </w:rPr>
        <w:t>Слово </w:t>
      </w:r>
      <w:r w:rsidRPr="00CB4607">
        <w:rPr>
          <w:rFonts w:ascii="Times New Roman" w:eastAsia="Times New Roman" w:hAnsi="Times New Roman" w:cs="Times New Roman"/>
          <w:bCs/>
          <w:sz w:val="28"/>
          <w:szCs w:val="28"/>
          <w:lang w:eastAsia="ru-RU"/>
        </w:rPr>
        <w:t>«керамика»</w:t>
      </w:r>
      <w:r w:rsidRPr="00CB4607">
        <w:rPr>
          <w:rFonts w:ascii="Times New Roman" w:eastAsia="Times New Roman" w:hAnsi="Times New Roman" w:cs="Times New Roman"/>
          <w:sz w:val="28"/>
          <w:szCs w:val="28"/>
          <w:lang w:eastAsia="ru-RU"/>
        </w:rPr>
        <w:t> произошло от греческого «Keramos», что означает «глина». «Керамика» обозначает изделия из смесей глин, песка и других природных материалов. После приготовления смеси придается нужная форма, после чего заготовки обжигаются при высокой температуре. Керамика также один из самых</w:t>
      </w:r>
      <w:r w:rsidR="00907313" w:rsidRPr="00CB4607">
        <w:rPr>
          <w:rFonts w:ascii="Times New Roman" w:eastAsia="Times New Roman" w:hAnsi="Times New Roman" w:cs="Times New Roman"/>
          <w:sz w:val="28"/>
          <w:szCs w:val="28"/>
          <w:lang w:eastAsia="ru-RU"/>
        </w:rPr>
        <w:t xml:space="preserve"> древних отделочных материалов.</w:t>
      </w:r>
    </w:p>
    <w:p w:rsidR="00907313" w:rsidRPr="00CB4607" w:rsidRDefault="00DE5AAF" w:rsidP="00907313">
      <w:pPr>
        <w:spacing w:after="0"/>
        <w:ind w:firstLine="708"/>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Египтяне раньше других народов средиземного бассейна развили свою керамику. Одним из древнейших производств в Египте было гончарное: глиняные горшки из грубой, плохо перемешенной глины дошли до нас от эпохи неолита (VI-V тысячелетия до н. э.). Изготовление керамической посуды началось, как и в современном Египте, с размешивания ногами глины, политой водой, к которой иногда добавляли мелкорубленую солому - для уменьшения вязкости глины, скорейшего высыхания и предотвращения при этом чрезмерной усадки сосуда. Формовка сосудов в неолитический и додинастический периоды производилось вручную, позднее в качестве вращающейся подставки стали применять круглую циновку - предшественницу гончарного круга. Процесс работы на гончарном круге изображен на росписи в гробнице Среднего царства в Бени-Хасане. Под ловкими пальцами формовщика глиняная масса принимала формы горшков, мисок, чаш, кувшинов кубков, больших сосудов с остро</w:t>
      </w:r>
      <w:r w:rsidR="00907313" w:rsidRPr="00CB4607">
        <w:rPr>
          <w:rFonts w:ascii="Times New Roman" w:eastAsia="Times New Roman" w:hAnsi="Times New Roman" w:cs="Times New Roman"/>
          <w:sz w:val="28"/>
          <w:szCs w:val="28"/>
          <w:lang w:eastAsia="ru-RU"/>
        </w:rPr>
        <w:t>конечным или закругленным дном.</w:t>
      </w:r>
    </w:p>
    <w:p w:rsidR="00907313" w:rsidRPr="00CB4607" w:rsidRDefault="00907313" w:rsidP="00907313">
      <w:pPr>
        <w:spacing w:after="0"/>
        <w:ind w:firstLine="708"/>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Классификация керамических изделий Древнего Египта</w:t>
      </w:r>
    </w:p>
    <w:p w:rsidR="00063436" w:rsidRPr="00CB4607" w:rsidRDefault="00063436" w:rsidP="00063436">
      <w:pPr>
        <w:pStyle w:val="a5"/>
        <w:numPr>
          <w:ilvl w:val="0"/>
          <w:numId w:val="1"/>
        </w:numPr>
        <w:spacing w:after="0"/>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Материал: глина</w:t>
      </w:r>
      <w:r w:rsidR="00E921C3" w:rsidRPr="00CB4607">
        <w:rPr>
          <w:rFonts w:ascii="Times New Roman" w:eastAsia="Times New Roman" w:hAnsi="Times New Roman" w:cs="Times New Roman"/>
          <w:sz w:val="28"/>
          <w:szCs w:val="28"/>
          <w:lang w:eastAsia="ru-RU"/>
        </w:rPr>
        <w:t>, фаянс</w:t>
      </w:r>
      <w:r w:rsidR="00640EE3" w:rsidRPr="00CB4607">
        <w:rPr>
          <w:rFonts w:ascii="Times New Roman" w:eastAsia="Times New Roman" w:hAnsi="Times New Roman" w:cs="Times New Roman"/>
          <w:sz w:val="28"/>
          <w:szCs w:val="28"/>
          <w:lang w:eastAsia="ru-RU"/>
        </w:rPr>
        <w:t>,</w:t>
      </w:r>
      <w:r w:rsidR="00151658" w:rsidRPr="00CB4607">
        <w:rPr>
          <w:rFonts w:ascii="Times New Roman" w:eastAsia="Times New Roman" w:hAnsi="Times New Roman" w:cs="Times New Roman"/>
          <w:sz w:val="28"/>
          <w:szCs w:val="28"/>
          <w:lang w:eastAsia="ru-RU"/>
        </w:rPr>
        <w:t xml:space="preserve"> «египетский фарфор»,</w:t>
      </w:r>
      <w:r w:rsidR="00640EE3" w:rsidRPr="00CB4607">
        <w:rPr>
          <w:rFonts w:ascii="Times New Roman" w:eastAsia="Times New Roman" w:hAnsi="Times New Roman" w:cs="Times New Roman"/>
          <w:sz w:val="28"/>
          <w:szCs w:val="28"/>
          <w:lang w:eastAsia="ru-RU"/>
        </w:rPr>
        <w:t>ангобы, глазурь.</w:t>
      </w:r>
      <w:r w:rsidR="001A7E9E" w:rsidRPr="00CB4607">
        <w:rPr>
          <w:rFonts w:ascii="Times New Roman" w:eastAsia="Times New Roman" w:hAnsi="Times New Roman" w:cs="Times New Roman"/>
          <w:sz w:val="28"/>
          <w:szCs w:val="28"/>
          <w:lang w:eastAsia="ru-RU"/>
        </w:rPr>
        <w:t xml:space="preserve"> </w:t>
      </w:r>
      <w:r w:rsidR="009C566E" w:rsidRPr="00CB4607">
        <w:rPr>
          <w:rFonts w:ascii="Times New Roman" w:eastAsia="Times New Roman" w:hAnsi="Times New Roman" w:cs="Times New Roman"/>
          <w:sz w:val="28"/>
          <w:szCs w:val="28"/>
          <w:lang w:eastAsia="ru-RU"/>
        </w:rPr>
        <w:t>оксид меди</w:t>
      </w:r>
      <w:r w:rsidR="00151658" w:rsidRPr="00CB4607">
        <w:rPr>
          <w:rFonts w:ascii="Times New Roman" w:eastAsia="Times New Roman" w:hAnsi="Times New Roman" w:cs="Times New Roman"/>
          <w:sz w:val="28"/>
          <w:szCs w:val="28"/>
          <w:lang w:eastAsia="ru-RU"/>
        </w:rPr>
        <w:t>, оксид железа(красно-коричневая краска)</w:t>
      </w:r>
    </w:p>
    <w:p w:rsidR="009C566E" w:rsidRPr="00CB4607" w:rsidRDefault="00E921C3" w:rsidP="00063436">
      <w:pPr>
        <w:pStyle w:val="a5"/>
        <w:numPr>
          <w:ilvl w:val="0"/>
          <w:numId w:val="1"/>
        </w:numPr>
        <w:spacing w:after="0"/>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 xml:space="preserve">Технология: ручная формовка, </w:t>
      </w:r>
      <w:r w:rsidR="00476CC9" w:rsidRPr="00CB4607">
        <w:rPr>
          <w:rFonts w:ascii="Times New Roman" w:eastAsia="Times New Roman" w:hAnsi="Times New Roman" w:cs="Times New Roman"/>
          <w:sz w:val="28"/>
          <w:szCs w:val="28"/>
          <w:lang w:eastAsia="ru-RU"/>
        </w:rPr>
        <w:t>формовка на гончарном круге, «черный» обжиг,</w:t>
      </w:r>
      <w:r w:rsidR="00C45EE1" w:rsidRPr="00CB4607">
        <w:rPr>
          <w:rFonts w:ascii="Times New Roman" w:eastAsia="Times New Roman" w:hAnsi="Times New Roman" w:cs="Times New Roman"/>
          <w:sz w:val="28"/>
          <w:szCs w:val="28"/>
          <w:lang w:eastAsia="ru-RU"/>
        </w:rPr>
        <w:t xml:space="preserve"> </w:t>
      </w:r>
      <w:r w:rsidRPr="00CB4607">
        <w:rPr>
          <w:rFonts w:ascii="Times New Roman" w:eastAsia="Times New Roman" w:hAnsi="Times New Roman" w:cs="Times New Roman"/>
          <w:sz w:val="28"/>
          <w:szCs w:val="28"/>
          <w:lang w:eastAsia="ru-RU"/>
        </w:rPr>
        <w:t>бездымный обжиг</w:t>
      </w:r>
      <w:r w:rsidR="00476CC9" w:rsidRPr="00CB4607">
        <w:rPr>
          <w:rFonts w:ascii="Times New Roman" w:eastAsia="Times New Roman" w:hAnsi="Times New Roman" w:cs="Times New Roman"/>
          <w:sz w:val="28"/>
          <w:szCs w:val="28"/>
          <w:lang w:eastAsia="ru-RU"/>
        </w:rPr>
        <w:t>.</w:t>
      </w:r>
    </w:p>
    <w:p w:rsidR="00E921C3" w:rsidRPr="00CB4607" w:rsidRDefault="00617B6E" w:rsidP="00063436">
      <w:pPr>
        <w:pStyle w:val="a5"/>
        <w:numPr>
          <w:ilvl w:val="0"/>
          <w:numId w:val="1"/>
        </w:numPr>
        <w:spacing w:after="0"/>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Формы</w:t>
      </w:r>
      <w:r w:rsidR="00E928A9" w:rsidRPr="00CB4607">
        <w:rPr>
          <w:rFonts w:ascii="Times New Roman" w:eastAsia="Times New Roman" w:hAnsi="Times New Roman" w:cs="Times New Roman"/>
          <w:sz w:val="28"/>
          <w:szCs w:val="28"/>
          <w:lang w:eastAsia="ru-RU"/>
        </w:rPr>
        <w:t>:</w:t>
      </w:r>
      <w:r w:rsidR="00252555" w:rsidRPr="00CB4607">
        <w:rPr>
          <w:rFonts w:ascii="Times New Roman" w:eastAsia="Times New Roman" w:hAnsi="Times New Roman" w:cs="Times New Roman"/>
          <w:sz w:val="28"/>
          <w:szCs w:val="28"/>
          <w:lang w:eastAsia="ru-RU"/>
        </w:rPr>
        <w:t xml:space="preserve"> </w:t>
      </w:r>
      <w:r w:rsidR="00201E17" w:rsidRPr="00CB4607">
        <w:rPr>
          <w:rFonts w:ascii="Times New Roman" w:eastAsia="Times New Roman" w:hAnsi="Times New Roman" w:cs="Times New Roman"/>
          <w:sz w:val="28"/>
          <w:szCs w:val="28"/>
          <w:lang w:eastAsia="ru-RU"/>
        </w:rPr>
        <w:t>горшки,</w:t>
      </w:r>
      <w:r w:rsidR="00252555" w:rsidRPr="00CB4607">
        <w:rPr>
          <w:rFonts w:ascii="Times New Roman" w:eastAsia="Times New Roman" w:hAnsi="Times New Roman" w:cs="Times New Roman"/>
          <w:sz w:val="28"/>
          <w:szCs w:val="28"/>
          <w:lang w:eastAsia="ru-RU"/>
        </w:rPr>
        <w:t xml:space="preserve"> </w:t>
      </w:r>
      <w:r w:rsidR="00640EE3" w:rsidRPr="00CB4607">
        <w:rPr>
          <w:rFonts w:ascii="Times New Roman" w:eastAsia="Times New Roman" w:hAnsi="Times New Roman" w:cs="Times New Roman"/>
          <w:sz w:val="28"/>
          <w:szCs w:val="28"/>
          <w:lang w:eastAsia="ru-RU"/>
        </w:rPr>
        <w:t xml:space="preserve">кирпич, </w:t>
      </w:r>
      <w:r w:rsidR="00201E17" w:rsidRPr="00CB4607">
        <w:rPr>
          <w:rFonts w:ascii="Times New Roman" w:eastAsia="Times New Roman" w:hAnsi="Times New Roman" w:cs="Times New Roman"/>
          <w:sz w:val="28"/>
          <w:szCs w:val="28"/>
          <w:lang w:eastAsia="ru-RU"/>
        </w:rPr>
        <w:t>кубки,</w:t>
      </w:r>
      <w:r w:rsidR="001A7E9E" w:rsidRPr="00CB4607">
        <w:rPr>
          <w:rFonts w:ascii="Times New Roman" w:eastAsia="Times New Roman" w:hAnsi="Times New Roman" w:cs="Times New Roman"/>
          <w:sz w:val="28"/>
          <w:szCs w:val="28"/>
          <w:lang w:eastAsia="ru-RU"/>
        </w:rPr>
        <w:t xml:space="preserve"> </w:t>
      </w:r>
      <w:r w:rsidR="00201E17" w:rsidRPr="00CB4607">
        <w:rPr>
          <w:rFonts w:ascii="Times New Roman" w:eastAsia="Times New Roman" w:hAnsi="Times New Roman" w:cs="Times New Roman"/>
          <w:sz w:val="28"/>
          <w:szCs w:val="28"/>
          <w:lang w:eastAsia="ru-RU"/>
        </w:rPr>
        <w:t>кувшины</w:t>
      </w:r>
      <w:r w:rsidR="00640EE3" w:rsidRPr="00CB4607">
        <w:rPr>
          <w:rFonts w:ascii="Times New Roman" w:eastAsia="Times New Roman" w:hAnsi="Times New Roman" w:cs="Times New Roman"/>
          <w:sz w:val="28"/>
          <w:szCs w:val="28"/>
          <w:lang w:eastAsia="ru-RU"/>
        </w:rPr>
        <w:t>,</w:t>
      </w:r>
      <w:r w:rsidR="001A7E9E" w:rsidRPr="00CB4607">
        <w:rPr>
          <w:rFonts w:ascii="Times New Roman" w:eastAsia="Times New Roman" w:hAnsi="Times New Roman" w:cs="Times New Roman"/>
          <w:sz w:val="28"/>
          <w:szCs w:val="28"/>
          <w:lang w:eastAsia="ru-RU"/>
        </w:rPr>
        <w:t xml:space="preserve"> </w:t>
      </w:r>
      <w:r w:rsidR="00640EE3" w:rsidRPr="00CB4607">
        <w:rPr>
          <w:rFonts w:ascii="Times New Roman" w:eastAsia="Times New Roman" w:hAnsi="Times New Roman" w:cs="Times New Roman"/>
          <w:sz w:val="28"/>
          <w:szCs w:val="28"/>
          <w:lang w:eastAsia="ru-RU"/>
        </w:rPr>
        <w:t>вазы, тренокли</w:t>
      </w:r>
      <w:r w:rsidR="00252555" w:rsidRPr="00CB4607">
        <w:rPr>
          <w:rFonts w:ascii="Times New Roman" w:eastAsia="Times New Roman" w:hAnsi="Times New Roman" w:cs="Times New Roman"/>
          <w:sz w:val="28"/>
          <w:szCs w:val="28"/>
          <w:lang w:eastAsia="ru-RU"/>
        </w:rPr>
        <w:t>, чаши на п</w:t>
      </w:r>
      <w:r w:rsidRPr="00CB4607">
        <w:rPr>
          <w:rFonts w:ascii="Times New Roman" w:eastAsia="Times New Roman" w:hAnsi="Times New Roman" w:cs="Times New Roman"/>
          <w:sz w:val="28"/>
          <w:szCs w:val="28"/>
          <w:lang w:eastAsia="ru-RU"/>
        </w:rPr>
        <w:t>оддонах, предметы культа(модели домов, лодок и т.д), декоративнывная пластика, флаконы для косметических и аморамачески веществ, игральные доски, панно из фаянсовых изразцов.</w:t>
      </w:r>
    </w:p>
    <w:p w:rsidR="00E928A9" w:rsidRPr="00CB4607" w:rsidRDefault="00E928A9" w:rsidP="00063436">
      <w:pPr>
        <w:pStyle w:val="a5"/>
        <w:numPr>
          <w:ilvl w:val="0"/>
          <w:numId w:val="1"/>
        </w:numPr>
        <w:spacing w:after="0"/>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Функциональность: бытовые предметы,</w:t>
      </w:r>
      <w:r w:rsidR="00640EE3" w:rsidRPr="00CB4607">
        <w:rPr>
          <w:rFonts w:ascii="Times New Roman" w:eastAsia="Times New Roman" w:hAnsi="Times New Roman" w:cs="Times New Roman"/>
          <w:sz w:val="28"/>
          <w:szCs w:val="28"/>
          <w:lang w:eastAsia="ru-RU"/>
        </w:rPr>
        <w:t xml:space="preserve"> строительство,</w:t>
      </w:r>
      <w:r w:rsidR="00201E17" w:rsidRPr="00CB4607">
        <w:rPr>
          <w:rFonts w:ascii="Times New Roman" w:eastAsia="Times New Roman" w:hAnsi="Times New Roman" w:cs="Times New Roman"/>
          <w:sz w:val="28"/>
          <w:szCs w:val="28"/>
          <w:lang w:eastAsia="ru-RU"/>
        </w:rPr>
        <w:t xml:space="preserve"> </w:t>
      </w:r>
      <w:r w:rsidRPr="00CB4607">
        <w:rPr>
          <w:rFonts w:ascii="Times New Roman" w:eastAsia="Times New Roman" w:hAnsi="Times New Roman" w:cs="Times New Roman"/>
          <w:sz w:val="28"/>
          <w:szCs w:val="28"/>
          <w:lang w:eastAsia="ru-RU"/>
        </w:rPr>
        <w:t>элементы декора</w:t>
      </w:r>
      <w:r w:rsidR="00151658" w:rsidRPr="00CB4607">
        <w:rPr>
          <w:rFonts w:ascii="Times New Roman" w:eastAsia="Times New Roman" w:hAnsi="Times New Roman" w:cs="Times New Roman"/>
          <w:sz w:val="28"/>
          <w:szCs w:val="28"/>
          <w:lang w:eastAsia="ru-RU"/>
        </w:rPr>
        <w:t xml:space="preserve"> (плитка,</w:t>
      </w:r>
      <w:r w:rsidR="00C45EE1" w:rsidRPr="00CB4607">
        <w:rPr>
          <w:rFonts w:ascii="Times New Roman" w:eastAsia="Times New Roman" w:hAnsi="Times New Roman" w:cs="Times New Roman"/>
          <w:sz w:val="28"/>
          <w:szCs w:val="28"/>
          <w:lang w:eastAsia="ru-RU"/>
        </w:rPr>
        <w:t xml:space="preserve"> </w:t>
      </w:r>
      <w:r w:rsidR="00151658" w:rsidRPr="00CB4607">
        <w:rPr>
          <w:rFonts w:ascii="Times New Roman" w:eastAsia="Times New Roman" w:hAnsi="Times New Roman" w:cs="Times New Roman"/>
          <w:sz w:val="28"/>
          <w:szCs w:val="28"/>
          <w:lang w:eastAsia="ru-RU"/>
        </w:rPr>
        <w:t>сосуды)</w:t>
      </w:r>
      <w:r w:rsidR="00640EE3" w:rsidRPr="00CB4607">
        <w:rPr>
          <w:rFonts w:ascii="Times New Roman" w:eastAsia="Times New Roman" w:hAnsi="Times New Roman" w:cs="Times New Roman"/>
          <w:sz w:val="28"/>
          <w:szCs w:val="28"/>
          <w:lang w:eastAsia="ru-RU"/>
        </w:rPr>
        <w:t>, игрушки, украшения, религиозный культ.</w:t>
      </w:r>
    </w:p>
    <w:p w:rsidR="00252555" w:rsidRPr="00CB4607" w:rsidRDefault="00252555" w:rsidP="00063436">
      <w:pPr>
        <w:pStyle w:val="a5"/>
        <w:numPr>
          <w:ilvl w:val="0"/>
          <w:numId w:val="1"/>
        </w:numPr>
        <w:spacing w:after="0"/>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 xml:space="preserve">Орнамент: </w:t>
      </w:r>
      <w:r w:rsidR="00640EE3" w:rsidRPr="00CB4607">
        <w:rPr>
          <w:rFonts w:ascii="Times New Roman" w:eastAsia="Times New Roman" w:hAnsi="Times New Roman" w:cs="Times New Roman"/>
          <w:sz w:val="28"/>
          <w:szCs w:val="28"/>
          <w:lang w:eastAsia="ru-RU"/>
        </w:rPr>
        <w:t>вер</w:t>
      </w:r>
      <w:r w:rsidRPr="00CB4607">
        <w:rPr>
          <w:rFonts w:ascii="Times New Roman" w:eastAsia="Times New Roman" w:hAnsi="Times New Roman" w:cs="Times New Roman"/>
          <w:sz w:val="28"/>
          <w:szCs w:val="28"/>
          <w:lang w:eastAsia="ru-RU"/>
        </w:rPr>
        <w:t>евочный, геометрический,</w:t>
      </w:r>
      <w:r w:rsidR="00640EE3" w:rsidRPr="00CB4607">
        <w:rPr>
          <w:rFonts w:ascii="Times New Roman" w:eastAsia="Times New Roman" w:hAnsi="Times New Roman" w:cs="Times New Roman"/>
          <w:sz w:val="28"/>
          <w:szCs w:val="28"/>
          <w:lang w:eastAsia="ru-RU"/>
        </w:rPr>
        <w:t xml:space="preserve"> </w:t>
      </w:r>
      <w:r w:rsidRPr="00CB4607">
        <w:rPr>
          <w:rFonts w:ascii="Times New Roman" w:eastAsia="Times New Roman" w:hAnsi="Times New Roman" w:cs="Times New Roman"/>
          <w:sz w:val="28"/>
          <w:szCs w:val="28"/>
          <w:lang w:eastAsia="ru-RU"/>
        </w:rPr>
        <w:t>зооморфный</w:t>
      </w:r>
      <w:r w:rsidR="00640EE3" w:rsidRPr="00CB4607">
        <w:rPr>
          <w:rFonts w:ascii="Times New Roman" w:eastAsia="Times New Roman" w:hAnsi="Times New Roman" w:cs="Times New Roman"/>
          <w:sz w:val="28"/>
          <w:szCs w:val="28"/>
          <w:lang w:eastAsia="ru-RU"/>
        </w:rPr>
        <w:t>,</w:t>
      </w:r>
      <w:r w:rsidR="00C45EE1" w:rsidRPr="00CB4607">
        <w:rPr>
          <w:rFonts w:ascii="Times New Roman" w:eastAsia="Times New Roman" w:hAnsi="Times New Roman" w:cs="Times New Roman"/>
          <w:sz w:val="28"/>
          <w:szCs w:val="28"/>
          <w:lang w:eastAsia="ru-RU"/>
        </w:rPr>
        <w:t xml:space="preserve"> </w:t>
      </w:r>
      <w:r w:rsidR="00640EE3" w:rsidRPr="00CB4607">
        <w:rPr>
          <w:rFonts w:ascii="Times New Roman" w:eastAsia="Times New Roman" w:hAnsi="Times New Roman" w:cs="Times New Roman"/>
          <w:sz w:val="28"/>
          <w:szCs w:val="28"/>
          <w:lang w:eastAsia="ru-RU"/>
        </w:rPr>
        <w:t>культовый,</w:t>
      </w:r>
      <w:r w:rsidR="00C45EE1" w:rsidRPr="00CB4607">
        <w:rPr>
          <w:rFonts w:ascii="Times New Roman" w:eastAsia="Times New Roman" w:hAnsi="Times New Roman" w:cs="Times New Roman"/>
          <w:sz w:val="28"/>
          <w:szCs w:val="28"/>
          <w:lang w:eastAsia="ru-RU"/>
        </w:rPr>
        <w:t xml:space="preserve"> </w:t>
      </w:r>
      <w:r w:rsidR="00640EE3" w:rsidRPr="00CB4607">
        <w:rPr>
          <w:rFonts w:ascii="Times New Roman" w:eastAsia="Times New Roman" w:hAnsi="Times New Roman" w:cs="Times New Roman"/>
          <w:sz w:val="28"/>
          <w:szCs w:val="28"/>
          <w:lang w:eastAsia="ru-RU"/>
        </w:rPr>
        <w:t>печать</w:t>
      </w:r>
      <w:r w:rsidR="009C566E" w:rsidRPr="00CB4607">
        <w:rPr>
          <w:rFonts w:ascii="Times New Roman" w:eastAsia="Times New Roman" w:hAnsi="Times New Roman" w:cs="Times New Roman"/>
          <w:sz w:val="28"/>
          <w:szCs w:val="28"/>
          <w:lang w:eastAsia="ru-RU"/>
        </w:rPr>
        <w:t>, объемный</w:t>
      </w:r>
      <w:r w:rsidR="003E1700" w:rsidRPr="00CB4607">
        <w:rPr>
          <w:rFonts w:ascii="Times New Roman" w:eastAsia="Times New Roman" w:hAnsi="Times New Roman" w:cs="Times New Roman"/>
          <w:sz w:val="28"/>
          <w:szCs w:val="28"/>
          <w:lang w:eastAsia="ru-RU"/>
        </w:rPr>
        <w:t>, сцены повседневной жизни</w:t>
      </w:r>
      <w:r w:rsidR="00C45EE1" w:rsidRPr="00CB4607">
        <w:rPr>
          <w:rFonts w:ascii="Times New Roman" w:eastAsia="Times New Roman" w:hAnsi="Times New Roman" w:cs="Times New Roman"/>
          <w:sz w:val="28"/>
          <w:szCs w:val="28"/>
          <w:lang w:eastAsia="ru-RU"/>
        </w:rPr>
        <w:t>.</w:t>
      </w:r>
    </w:p>
    <w:p w:rsidR="00DE5AAF" w:rsidRPr="00CB4607" w:rsidRDefault="00DE5AAF" w:rsidP="00907313">
      <w:pPr>
        <w:spacing w:after="0"/>
        <w:ind w:firstLine="708"/>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b/>
          <w:sz w:val="28"/>
          <w:szCs w:val="28"/>
          <w:lang w:eastAsia="ru-RU"/>
        </w:rPr>
        <w:t>Додинастический период (4000-3000 до н.э.)</w:t>
      </w:r>
    </w:p>
    <w:p w:rsidR="00DE5AAF" w:rsidRPr="00CB4607" w:rsidRDefault="00CD49DB" w:rsidP="00A714D0">
      <w:pPr>
        <w:spacing w:after="0"/>
        <w:ind w:firstLine="708"/>
        <w:jc w:val="both"/>
        <w:rPr>
          <w:rStyle w:val="a4"/>
          <w:rFonts w:ascii="Times New Roman" w:hAnsi="Times New Roman" w:cs="Times New Roman"/>
          <w:b w:val="0"/>
          <w:sz w:val="28"/>
          <w:szCs w:val="28"/>
        </w:rPr>
      </w:pPr>
      <w:r w:rsidRPr="00CB4607">
        <w:rPr>
          <w:rStyle w:val="ae"/>
          <w:rFonts w:ascii="Times New Roman" w:hAnsi="Times New Roman" w:cs="Times New Roman"/>
          <w:i w:val="0"/>
          <w:sz w:val="28"/>
          <w:szCs w:val="28"/>
        </w:rPr>
        <w:t>Одним из древнейших производств Египта, было гончарное дело. </w:t>
      </w:r>
      <w:r w:rsidR="00F06B4F" w:rsidRPr="00CB4607">
        <w:rPr>
          <w:rStyle w:val="ae"/>
          <w:rFonts w:ascii="Times New Roman" w:hAnsi="Times New Roman" w:cs="Times New Roman"/>
          <w:i w:val="0"/>
          <w:sz w:val="28"/>
          <w:szCs w:val="28"/>
        </w:rPr>
        <w:t>Для</w:t>
      </w:r>
      <w:r w:rsidR="000F4719" w:rsidRPr="00CB4607">
        <w:rPr>
          <w:rStyle w:val="a4"/>
          <w:rFonts w:ascii="Times New Roman" w:hAnsi="Times New Roman" w:cs="Times New Roman"/>
          <w:b w:val="0"/>
          <w:i/>
          <w:sz w:val="28"/>
          <w:szCs w:val="28"/>
        </w:rPr>
        <w:t xml:space="preserve"> </w:t>
      </w:r>
      <w:r w:rsidR="00F06B4F" w:rsidRPr="00CB4607">
        <w:rPr>
          <w:rStyle w:val="a4"/>
          <w:rFonts w:ascii="Times New Roman" w:hAnsi="Times New Roman" w:cs="Times New Roman"/>
          <w:b w:val="0"/>
          <w:i/>
          <w:sz w:val="28"/>
          <w:szCs w:val="28"/>
        </w:rPr>
        <w:t>неолита</w:t>
      </w:r>
      <w:r w:rsidR="00F06B4F" w:rsidRPr="00CB4607">
        <w:rPr>
          <w:rStyle w:val="a4"/>
          <w:rFonts w:ascii="Times New Roman" w:hAnsi="Times New Roman" w:cs="Times New Roman"/>
          <w:b w:val="0"/>
          <w:sz w:val="28"/>
          <w:szCs w:val="28"/>
        </w:rPr>
        <w:t xml:space="preserve"> характерны массивные сосуды в виде чаш и ваз Их </w:t>
      </w:r>
      <w:r w:rsidR="00F06B4F" w:rsidRPr="00CB4607">
        <w:rPr>
          <w:rStyle w:val="a4"/>
          <w:rFonts w:ascii="Times New Roman" w:hAnsi="Times New Roman" w:cs="Times New Roman"/>
          <w:b w:val="0"/>
          <w:sz w:val="28"/>
          <w:szCs w:val="28"/>
        </w:rPr>
        <w:lastRenderedPageBreak/>
        <w:t>отличительные черты: строгие геометрические формы (цилиндрические, конические и т.д.), мягкая обтекаемость силуэта, монолитность объема (крохотные ручки в виде ушка почти не заметны)</w:t>
      </w:r>
      <w:r w:rsidRPr="00CB4607">
        <w:rPr>
          <w:rStyle w:val="a4"/>
          <w:rFonts w:ascii="Times New Roman" w:hAnsi="Times New Roman" w:cs="Times New Roman"/>
          <w:b w:val="0"/>
          <w:sz w:val="28"/>
          <w:szCs w:val="28"/>
        </w:rPr>
        <w:t>.</w:t>
      </w:r>
    </w:p>
    <w:p w:rsidR="00566ADE" w:rsidRPr="00CB4607" w:rsidRDefault="00F06B4F" w:rsidP="00A714D0">
      <w:pPr>
        <w:pStyle w:val="a3"/>
        <w:spacing w:before="0" w:beforeAutospacing="0" w:after="0" w:afterAutospacing="0" w:line="342" w:lineRule="atLeast"/>
        <w:ind w:firstLine="708"/>
        <w:jc w:val="both"/>
        <w:rPr>
          <w:sz w:val="28"/>
          <w:szCs w:val="28"/>
        </w:rPr>
      </w:pPr>
      <w:r w:rsidRPr="00CB4607">
        <w:rPr>
          <w:sz w:val="28"/>
          <w:szCs w:val="28"/>
        </w:rPr>
        <w:t>Большинство сосудов раскрашивалось вначале белой краской</w:t>
      </w:r>
      <w:r w:rsidR="0019741F" w:rsidRPr="00CB4607">
        <w:rPr>
          <w:sz w:val="28"/>
          <w:szCs w:val="28"/>
        </w:rPr>
        <w:t xml:space="preserve"> по красному фону глины, покрытой охрой или гематитом</w:t>
      </w:r>
      <w:r w:rsidR="00F25C2F" w:rsidRPr="00CB4607">
        <w:rPr>
          <w:sz w:val="28"/>
          <w:szCs w:val="28"/>
        </w:rPr>
        <w:t>. Р</w:t>
      </w:r>
      <w:r w:rsidRPr="00CB4607">
        <w:rPr>
          <w:sz w:val="28"/>
          <w:szCs w:val="28"/>
        </w:rPr>
        <w:t>исунок стал воспроизводить корзиночное плетение. В</w:t>
      </w:r>
      <w:r w:rsidR="00CD49DB" w:rsidRPr="00CB4607">
        <w:rPr>
          <w:sz w:val="28"/>
          <w:szCs w:val="28"/>
        </w:rPr>
        <w:t>п</w:t>
      </w:r>
      <w:r w:rsidRPr="00CB4607">
        <w:rPr>
          <w:sz w:val="28"/>
          <w:szCs w:val="28"/>
        </w:rPr>
        <w:t xml:space="preserve">оследствии получил распространение геометрический орнамент из прямых, зигзагообразных, волнистых линий, и, наконец, сосуды стали расписывать </w:t>
      </w:r>
      <w:r w:rsidR="00F25C2F" w:rsidRPr="00CB4607">
        <w:rPr>
          <w:sz w:val="28"/>
          <w:szCs w:val="28"/>
        </w:rPr>
        <w:t>ландшафтными и бытовыми сценами, охоты, изображение зверей, чаще всего гиппопотамов или крокодилов. Со временем роспись меняется;</w:t>
      </w:r>
      <w:r w:rsidR="002E20DD" w:rsidRPr="00CB4607">
        <w:rPr>
          <w:sz w:val="28"/>
          <w:szCs w:val="28"/>
        </w:rPr>
        <w:t xml:space="preserve"> </w:t>
      </w:r>
      <w:r w:rsidR="00F25C2F" w:rsidRPr="00CB4607">
        <w:rPr>
          <w:sz w:val="28"/>
          <w:szCs w:val="28"/>
        </w:rPr>
        <w:t>сосуды с белым узором уступают место другим, с росписью фиолетово-красной краской по желтоватому фону глины.</w:t>
      </w:r>
      <w:r w:rsidR="0095388A" w:rsidRPr="00CB4607">
        <w:rPr>
          <w:sz w:val="28"/>
          <w:szCs w:val="28"/>
        </w:rPr>
        <w:t xml:space="preserve"> Теперь росписи содержат сцены обрядов, связанных с плодородием и заупокойным культом.</w:t>
      </w:r>
    </w:p>
    <w:p w:rsidR="006F65CC" w:rsidRPr="00CB4607" w:rsidRDefault="000A73C8" w:rsidP="00A714D0">
      <w:pPr>
        <w:pStyle w:val="a3"/>
        <w:spacing w:before="0" w:beforeAutospacing="0" w:after="0" w:afterAutospacing="0" w:line="342" w:lineRule="atLeast"/>
        <w:ind w:firstLine="708"/>
        <w:jc w:val="both"/>
        <w:rPr>
          <w:rStyle w:val="a4"/>
          <w:b w:val="0"/>
          <w:bCs w:val="0"/>
          <w:smallCaps w:val="0"/>
          <w:spacing w:val="0"/>
          <w:sz w:val="28"/>
          <w:szCs w:val="28"/>
        </w:rPr>
      </w:pPr>
      <w:r w:rsidRPr="00CB4607">
        <w:rPr>
          <w:rStyle w:val="a4"/>
          <w:b w:val="0"/>
          <w:sz w:val="28"/>
          <w:szCs w:val="28"/>
        </w:rPr>
        <w:t>Важное место в изображении занимает образ человека. Устанавливаются и надолго фиксируются правила изображения в скульптуре и живописи. Человек старается унифицировать стихию жизненного потока, закрепить её в определённых правилах.</w:t>
      </w:r>
    </w:p>
    <w:p w:rsidR="00F06B4F" w:rsidRPr="00CB4607" w:rsidRDefault="006F65CC" w:rsidP="00A714D0">
      <w:pPr>
        <w:spacing w:after="0"/>
        <w:ind w:firstLine="708"/>
        <w:jc w:val="both"/>
        <w:rPr>
          <w:rStyle w:val="a4"/>
          <w:rFonts w:ascii="Times New Roman" w:hAnsi="Times New Roman" w:cs="Times New Roman"/>
          <w:b w:val="0"/>
          <w:sz w:val="28"/>
          <w:szCs w:val="28"/>
        </w:rPr>
      </w:pPr>
      <w:r w:rsidRPr="00CB4607">
        <w:rPr>
          <w:rStyle w:val="a4"/>
          <w:rFonts w:ascii="Times New Roman" w:hAnsi="Times New Roman" w:cs="Times New Roman"/>
          <w:b w:val="0"/>
          <w:sz w:val="28"/>
          <w:szCs w:val="28"/>
        </w:rPr>
        <w:t>Образы людей и в росписях и в примитивных скульптурах охарактеризованы в самой общей и условной форме; передаются лишь черты, наиболее существенные для характеристики данного образа. Так, у статуэток жриц или богинь особо выделен ритуальный жест поднятых рук, у статуэток, связанных с культом плодородия, подчеркнуты половые органы и т. д</w:t>
      </w:r>
      <w:r w:rsidR="00566ADE" w:rsidRPr="00CB4607">
        <w:rPr>
          <w:rStyle w:val="a4"/>
          <w:rFonts w:ascii="Times New Roman" w:hAnsi="Times New Roman" w:cs="Times New Roman"/>
          <w:b w:val="0"/>
          <w:sz w:val="28"/>
          <w:szCs w:val="28"/>
        </w:rPr>
        <w:t xml:space="preserve">. Постепенно формы статуэток становятся разнообразнее </w:t>
      </w:r>
      <w:r w:rsidRPr="00CB4607">
        <w:rPr>
          <w:rStyle w:val="a4"/>
          <w:rFonts w:ascii="Times New Roman" w:hAnsi="Times New Roman" w:cs="Times New Roman"/>
          <w:b w:val="0"/>
          <w:sz w:val="28"/>
          <w:szCs w:val="28"/>
        </w:rPr>
        <w:t>Животные, птицы, ладьи, деревья также передавались в самых общих чертах, но при этом таких, которые лучше других позволяют узнать изображение.</w:t>
      </w:r>
    </w:p>
    <w:p w:rsidR="00BC04DF" w:rsidRPr="00CB4607" w:rsidRDefault="00FB1FDD" w:rsidP="00C45EE1">
      <w:pPr>
        <w:spacing w:after="0"/>
        <w:ind w:firstLine="708"/>
        <w:jc w:val="both"/>
        <w:rPr>
          <w:rStyle w:val="a4"/>
          <w:rFonts w:ascii="Times New Roman" w:hAnsi="Times New Roman" w:cs="Times New Roman"/>
          <w:b w:val="0"/>
          <w:sz w:val="28"/>
          <w:szCs w:val="28"/>
        </w:rPr>
      </w:pPr>
      <w:r w:rsidRPr="00CB4607">
        <w:rPr>
          <w:rStyle w:val="a4"/>
          <w:rFonts w:ascii="Times New Roman" w:hAnsi="Times New Roman" w:cs="Times New Roman"/>
          <w:b w:val="0"/>
          <w:sz w:val="28"/>
          <w:szCs w:val="28"/>
        </w:rPr>
        <w:t>Сильное впечатление производят древнеегипетские рел</w:t>
      </w:r>
      <w:r w:rsidR="00C45EE1" w:rsidRPr="00CB4607">
        <w:rPr>
          <w:rStyle w:val="a4"/>
          <w:rFonts w:ascii="Times New Roman" w:hAnsi="Times New Roman" w:cs="Times New Roman"/>
          <w:b w:val="0"/>
          <w:sz w:val="28"/>
          <w:szCs w:val="28"/>
        </w:rPr>
        <w:t>ьефные изображения на палетках</w:t>
      </w:r>
      <w:r w:rsidRPr="00CB4607">
        <w:rPr>
          <w:rStyle w:val="a4"/>
          <w:rFonts w:ascii="Times New Roman" w:hAnsi="Times New Roman" w:cs="Times New Roman"/>
          <w:b w:val="0"/>
          <w:sz w:val="28"/>
          <w:szCs w:val="28"/>
        </w:rPr>
        <w:t>. Это плитки, служившие для растирания и перемешивания красок, применявшихся для нанесения татуировок во время культовых обрядов. Наиболее ранние из них имеют форму овалов, ромбов, прямоугольников. Некоторые воспроизводят форму животных, т. е. в них нашли отражение пережитки древних тотемных верований и охотничьих обрядов. Обе стороны палеток покрывают рельефы. Лицевая сторона определяется углублением в центре, обусловленным первоначальным назначением палеток: растирание красок, однако к концу 4 тыс. до н.э. эта функция носит, скорее, символический характер и круглое углубление остается лишь в силу традиции. В композиции эта деталь играла роль центра, определявшего расположение фигур.</w:t>
      </w:r>
      <w:r w:rsidR="001B2BE1" w:rsidRPr="00CB4607">
        <w:rPr>
          <w:rStyle w:val="a4"/>
          <w:rFonts w:ascii="Times New Roman" w:hAnsi="Times New Roman" w:cs="Times New Roman"/>
          <w:b w:val="0"/>
          <w:sz w:val="28"/>
          <w:szCs w:val="28"/>
        </w:rPr>
        <w:t xml:space="preserve">К концу Додинастического </w:t>
      </w:r>
      <w:r w:rsidR="001B2BE1" w:rsidRPr="00CB4607">
        <w:rPr>
          <w:rStyle w:val="a4"/>
          <w:rFonts w:ascii="Times New Roman" w:hAnsi="Times New Roman" w:cs="Times New Roman"/>
          <w:b w:val="0"/>
          <w:sz w:val="28"/>
          <w:szCs w:val="28"/>
        </w:rPr>
        <w:lastRenderedPageBreak/>
        <w:t xml:space="preserve">периода плитки стали делать овальными и больших размеров, до полуметра в длину. </w:t>
      </w:r>
    </w:p>
    <w:p w:rsidR="00BC04DF" w:rsidRPr="00CB4607" w:rsidRDefault="00BC04DF" w:rsidP="0005548B">
      <w:pPr>
        <w:pStyle w:val="aa"/>
        <w:ind w:firstLine="708"/>
        <w:jc w:val="both"/>
        <w:rPr>
          <w:rStyle w:val="ab"/>
          <w:rFonts w:ascii="Times New Roman" w:hAnsi="Times New Roman" w:cs="Times New Roman"/>
          <w:b w:val="0"/>
          <w:sz w:val="28"/>
          <w:szCs w:val="28"/>
        </w:rPr>
      </w:pPr>
      <w:r w:rsidRPr="00CB4607">
        <w:rPr>
          <w:rStyle w:val="ab"/>
          <w:rFonts w:ascii="Times New Roman" w:hAnsi="Times New Roman" w:cs="Times New Roman"/>
          <w:b w:val="0"/>
          <w:sz w:val="28"/>
          <w:szCs w:val="28"/>
        </w:rPr>
        <w:t xml:space="preserve">Самым примечательным памятником этой группы является </w:t>
      </w:r>
      <w:r w:rsidRPr="00CB4607">
        <w:rPr>
          <w:rStyle w:val="ab"/>
          <w:rFonts w:ascii="Times New Roman" w:hAnsi="Times New Roman" w:cs="Times New Roman"/>
          <w:sz w:val="28"/>
          <w:szCs w:val="28"/>
        </w:rPr>
        <w:t>«</w:t>
      </w:r>
      <w:r w:rsidRPr="00CB4607">
        <w:rPr>
          <w:rStyle w:val="ab"/>
          <w:rFonts w:ascii="Times New Roman" w:hAnsi="Times New Roman" w:cs="Times New Roman"/>
          <w:b w:val="0"/>
          <w:sz w:val="28"/>
          <w:szCs w:val="28"/>
        </w:rPr>
        <w:t>Палетка Нармера» (около 3000 г. до н.э.,). Она была создана в эпоху объединения Египта и повествует о победе Верхнего Египта над Нижним</w:t>
      </w:r>
      <w:r w:rsidR="003B3BC5" w:rsidRPr="00CB4607">
        <w:rPr>
          <w:rStyle w:val="ab"/>
          <w:rFonts w:ascii="Times New Roman" w:hAnsi="Times New Roman" w:cs="Times New Roman"/>
          <w:b w:val="0"/>
          <w:sz w:val="28"/>
          <w:szCs w:val="28"/>
        </w:rPr>
        <w:t xml:space="preserve"> . </w:t>
      </w:r>
      <w:r w:rsidRPr="00CB4607">
        <w:rPr>
          <w:rStyle w:val="ab"/>
          <w:rFonts w:ascii="Times New Roman" w:hAnsi="Times New Roman" w:cs="Times New Roman"/>
          <w:b w:val="0"/>
          <w:sz w:val="28"/>
          <w:szCs w:val="28"/>
        </w:rPr>
        <w:t>На обеих сторонах палетки Нармера запечатлена торжественная победа над городами Дельты.</w:t>
      </w:r>
      <w:r w:rsidR="003B3BC5" w:rsidRPr="00CB4607">
        <w:rPr>
          <w:rStyle w:val="ab"/>
          <w:rFonts w:ascii="Times New Roman" w:hAnsi="Times New Roman" w:cs="Times New Roman"/>
          <w:b w:val="0"/>
          <w:sz w:val="28"/>
          <w:szCs w:val="28"/>
        </w:rPr>
        <w:t xml:space="preserve"> </w:t>
      </w:r>
      <w:r w:rsidRPr="00CB4607">
        <w:rPr>
          <w:rStyle w:val="ab"/>
          <w:rFonts w:ascii="Times New Roman" w:hAnsi="Times New Roman" w:cs="Times New Roman"/>
          <w:b w:val="0"/>
          <w:sz w:val="28"/>
          <w:szCs w:val="28"/>
        </w:rPr>
        <w:t xml:space="preserve">Памятник исполнен в виде победной стелы. </w:t>
      </w:r>
    </w:p>
    <w:p w:rsidR="00C45EE1" w:rsidRPr="00CB4607" w:rsidRDefault="00C45EE1" w:rsidP="00A714D0">
      <w:pPr>
        <w:pStyle w:val="aa"/>
        <w:jc w:val="both"/>
        <w:rPr>
          <w:rStyle w:val="ab"/>
          <w:rFonts w:ascii="Times New Roman" w:hAnsi="Times New Roman" w:cs="Times New Roman"/>
          <w:b w:val="0"/>
          <w:sz w:val="28"/>
          <w:szCs w:val="28"/>
        </w:rPr>
      </w:pPr>
    </w:p>
    <w:p w:rsidR="00BC04DF" w:rsidRPr="00CB4607" w:rsidRDefault="00BC04DF" w:rsidP="00A714D0">
      <w:pPr>
        <w:pStyle w:val="aa"/>
        <w:jc w:val="both"/>
        <w:rPr>
          <w:rStyle w:val="ab"/>
          <w:rFonts w:ascii="Times New Roman" w:hAnsi="Times New Roman" w:cs="Times New Roman"/>
          <w:b w:val="0"/>
          <w:sz w:val="28"/>
          <w:szCs w:val="28"/>
        </w:rPr>
      </w:pPr>
      <w:r w:rsidRPr="00CB4607">
        <w:rPr>
          <w:rStyle w:val="ab"/>
          <w:rFonts w:ascii="Times New Roman" w:hAnsi="Times New Roman" w:cs="Times New Roman"/>
          <w:b w:val="0"/>
          <w:sz w:val="28"/>
          <w:szCs w:val="28"/>
        </w:rPr>
        <w:t>Основное значение этого памятника заключается в том, что он является не только своего рода итогом художественного творчества предыдущих периодов, но также наиболее ярким образцом искусства времени первых фараонов в Египте, первым примером так называемого «египетского стиля».</w:t>
      </w:r>
    </w:p>
    <w:p w:rsidR="00C45EE1" w:rsidRPr="00CB4607" w:rsidRDefault="00C45EE1" w:rsidP="00A714D0">
      <w:pPr>
        <w:pStyle w:val="aa"/>
        <w:jc w:val="both"/>
        <w:rPr>
          <w:rStyle w:val="ab"/>
          <w:rFonts w:ascii="Times New Roman" w:hAnsi="Times New Roman" w:cs="Times New Roman"/>
          <w:b w:val="0"/>
          <w:sz w:val="28"/>
          <w:szCs w:val="28"/>
        </w:rPr>
      </w:pPr>
    </w:p>
    <w:p w:rsidR="00E125E2" w:rsidRPr="00CB4607" w:rsidRDefault="00BC04DF" w:rsidP="00A714D0">
      <w:pPr>
        <w:pStyle w:val="aa"/>
        <w:jc w:val="both"/>
        <w:rPr>
          <w:rStyle w:val="ab"/>
          <w:rFonts w:ascii="Times New Roman" w:hAnsi="Times New Roman" w:cs="Times New Roman"/>
          <w:b w:val="0"/>
          <w:sz w:val="28"/>
          <w:szCs w:val="28"/>
        </w:rPr>
      </w:pPr>
      <w:r w:rsidRPr="00CB4607">
        <w:rPr>
          <w:rStyle w:val="ab"/>
          <w:rFonts w:ascii="Times New Roman" w:hAnsi="Times New Roman" w:cs="Times New Roman"/>
          <w:b w:val="0"/>
          <w:sz w:val="28"/>
          <w:szCs w:val="28"/>
        </w:rPr>
        <w:t>Палетка Нармера как бы подытоживает всю историю развития искусства древнейшего, додинастического Египта и в то же время закладывает основу для его дальнейшей истории, являясь первым каноническим произведением Древнего Египта.</w:t>
      </w:r>
    </w:p>
    <w:p w:rsidR="00C45EE1" w:rsidRPr="00CB4607" w:rsidRDefault="00C45EE1" w:rsidP="00A714D0">
      <w:pPr>
        <w:pStyle w:val="aa"/>
        <w:jc w:val="both"/>
        <w:rPr>
          <w:rStyle w:val="ab"/>
          <w:rFonts w:ascii="Times New Roman" w:hAnsi="Times New Roman" w:cs="Times New Roman"/>
          <w:sz w:val="28"/>
          <w:szCs w:val="28"/>
        </w:rPr>
      </w:pPr>
    </w:p>
    <w:p w:rsidR="00EF197C" w:rsidRPr="00CB4607" w:rsidRDefault="00EF197C" w:rsidP="00A714D0">
      <w:pPr>
        <w:pStyle w:val="aa"/>
        <w:jc w:val="both"/>
        <w:rPr>
          <w:rStyle w:val="ab"/>
          <w:rFonts w:ascii="Times New Roman" w:hAnsi="Times New Roman" w:cs="Times New Roman"/>
          <w:sz w:val="28"/>
          <w:szCs w:val="28"/>
        </w:rPr>
      </w:pPr>
      <w:r w:rsidRPr="00CB4607">
        <w:rPr>
          <w:rStyle w:val="ab"/>
          <w:rFonts w:ascii="Times New Roman" w:hAnsi="Times New Roman" w:cs="Times New Roman"/>
          <w:sz w:val="28"/>
          <w:szCs w:val="28"/>
        </w:rPr>
        <w:t>Раннее царства</w:t>
      </w:r>
      <w:r w:rsidR="00267EAD" w:rsidRPr="00CB4607">
        <w:rPr>
          <w:rStyle w:val="ab"/>
          <w:rFonts w:ascii="Times New Roman" w:hAnsi="Times New Roman" w:cs="Times New Roman"/>
          <w:sz w:val="28"/>
          <w:szCs w:val="28"/>
        </w:rPr>
        <w:t xml:space="preserve"> (2920-2575г до н.э.)</w:t>
      </w:r>
    </w:p>
    <w:p w:rsidR="00EF197C" w:rsidRPr="00CB4607" w:rsidRDefault="00EF197C" w:rsidP="00A714D0">
      <w:pPr>
        <w:pStyle w:val="a3"/>
        <w:spacing w:before="0" w:beforeAutospacing="0" w:after="0" w:afterAutospacing="0" w:line="342" w:lineRule="atLeast"/>
        <w:ind w:firstLine="540"/>
        <w:jc w:val="both"/>
        <w:rPr>
          <w:sz w:val="28"/>
          <w:szCs w:val="28"/>
        </w:rPr>
      </w:pPr>
      <w:r w:rsidRPr="00CB4607">
        <w:rPr>
          <w:sz w:val="28"/>
          <w:szCs w:val="28"/>
        </w:rPr>
        <w:t>Египет Раннего царства находился на уровне медно-каменного века (найденные в погребениях металлические орудия соседствуют с каменными и деревянными), а керамика изготавливалась еще без применения гончарного круга. Раннее царство — эпоха уже сложившейся иероглифической письменности, о чем свидетельствуют сохранившиеся царские надписи.</w:t>
      </w:r>
      <w:r w:rsidR="006B26CA" w:rsidRPr="00CB4607">
        <w:rPr>
          <w:sz w:val="28"/>
          <w:szCs w:val="28"/>
        </w:rPr>
        <w:t xml:space="preserve"> </w:t>
      </w:r>
      <w:r w:rsidRPr="00CB4607">
        <w:rPr>
          <w:sz w:val="28"/>
          <w:szCs w:val="28"/>
        </w:rPr>
        <w:t>Искусство этого периода вступило в период своего становления, закрепления образных и изобразительных норм и средств, которые появились ещё в Додинастический период. Происходит официальная культовая канонизация изображения, творчески развиваются приёмы мастерства.</w:t>
      </w:r>
    </w:p>
    <w:p w:rsidR="00627F90" w:rsidRPr="00CB4607" w:rsidRDefault="00CE14AE" w:rsidP="00A714D0">
      <w:pPr>
        <w:spacing w:after="0"/>
        <w:ind w:firstLine="540"/>
        <w:jc w:val="both"/>
        <w:rPr>
          <w:rFonts w:ascii="Times New Roman" w:hAnsi="Times New Roman" w:cs="Times New Roman"/>
          <w:sz w:val="28"/>
          <w:szCs w:val="28"/>
        </w:rPr>
      </w:pPr>
      <w:r w:rsidRPr="00CB4607">
        <w:rPr>
          <w:rFonts w:ascii="Times New Roman" w:hAnsi="Times New Roman" w:cs="Times New Roman"/>
          <w:sz w:val="28"/>
          <w:szCs w:val="28"/>
        </w:rPr>
        <w:t xml:space="preserve">Новые черты проявились и в рельефах. Если в предшествующую эпоху были популярны многофигурные композиции, то теперь важен лаконизм, отбрасывание всего второстепенного. Наглядный пример </w:t>
      </w:r>
      <w:r w:rsidRPr="00CB4607">
        <w:rPr>
          <w:rFonts w:ascii="Times New Roman" w:hAnsi="Times New Roman" w:cs="Times New Roman"/>
          <w:b/>
          <w:sz w:val="28"/>
          <w:szCs w:val="28"/>
        </w:rPr>
        <w:t xml:space="preserve">– </w:t>
      </w:r>
      <w:r w:rsidRPr="00CB4607">
        <w:rPr>
          <w:rFonts w:ascii="Times New Roman" w:hAnsi="Times New Roman" w:cs="Times New Roman"/>
          <w:sz w:val="28"/>
          <w:szCs w:val="28"/>
        </w:rPr>
        <w:t>стела фараона Джера из Абидоса</w:t>
      </w:r>
      <w:r w:rsidRPr="00CB4607">
        <w:rPr>
          <w:rFonts w:ascii="Times New Roman" w:hAnsi="Times New Roman" w:cs="Times New Roman"/>
          <w:b/>
          <w:sz w:val="28"/>
          <w:szCs w:val="28"/>
        </w:rPr>
        <w:t xml:space="preserve"> </w:t>
      </w:r>
      <w:r w:rsidRPr="00CB4607">
        <w:rPr>
          <w:rFonts w:ascii="Times New Roman" w:hAnsi="Times New Roman" w:cs="Times New Roman"/>
          <w:sz w:val="28"/>
          <w:szCs w:val="28"/>
        </w:rPr>
        <w:t>(1 династия, 3000 лет до н.э.).</w:t>
      </w:r>
      <w:r w:rsidR="00627F90" w:rsidRPr="00CB4607">
        <w:rPr>
          <w:rFonts w:ascii="Times New Roman" w:hAnsi="Times New Roman" w:cs="Times New Roman"/>
          <w:sz w:val="28"/>
          <w:szCs w:val="28"/>
        </w:rPr>
        <w:t>Статуи служили объектом поклонения, совершения обрядов и имели посвятительное назначение. Именно в период Раннего царства вырабатываются основные типы статуй: сидящая и идущая фигуры фараона, стоящая во весь рост фигура с выставленной вперед левой ногой, а также статуи, связанные с обрядом «хеб-сед» - ритуальным бегом, символизирующим обновление физической мощи фараона. Пример скульптуры этого периода: статуя фараона Хасехема, сидящег</w:t>
      </w:r>
      <w:r w:rsidR="009E44DB" w:rsidRPr="00CB4607">
        <w:rPr>
          <w:rFonts w:ascii="Times New Roman" w:hAnsi="Times New Roman" w:cs="Times New Roman"/>
          <w:sz w:val="28"/>
          <w:szCs w:val="28"/>
        </w:rPr>
        <w:t xml:space="preserve">о на троне в ритуальном одеянии. </w:t>
      </w:r>
      <w:r w:rsidR="00627F90" w:rsidRPr="00CB4607">
        <w:rPr>
          <w:rFonts w:ascii="Times New Roman" w:hAnsi="Times New Roman" w:cs="Times New Roman"/>
          <w:sz w:val="28"/>
          <w:szCs w:val="28"/>
        </w:rPr>
        <w:t xml:space="preserve">Здесь уже выявлены основные черты стиля: монументальность формы, фронтальность композиции, неподвижность позы, портретность. </w:t>
      </w:r>
    </w:p>
    <w:p w:rsidR="00501263" w:rsidRPr="00CB4607" w:rsidRDefault="00CE14AE" w:rsidP="00A714D0">
      <w:pPr>
        <w:spacing w:after="0"/>
        <w:ind w:firstLine="540"/>
        <w:jc w:val="both"/>
        <w:rPr>
          <w:rFonts w:ascii="Times New Roman" w:hAnsi="Times New Roman" w:cs="Times New Roman"/>
          <w:sz w:val="28"/>
          <w:szCs w:val="28"/>
        </w:rPr>
      </w:pPr>
      <w:r w:rsidRPr="00CB4607">
        <w:rPr>
          <w:rFonts w:ascii="Times New Roman" w:hAnsi="Times New Roman" w:cs="Times New Roman"/>
          <w:sz w:val="28"/>
          <w:szCs w:val="28"/>
        </w:rPr>
        <w:lastRenderedPageBreak/>
        <w:t>В противоположность</w:t>
      </w:r>
      <w:r w:rsidR="00274E98" w:rsidRPr="00CB4607">
        <w:rPr>
          <w:rFonts w:ascii="Times New Roman" w:hAnsi="Times New Roman" w:cs="Times New Roman"/>
          <w:sz w:val="28"/>
          <w:szCs w:val="28"/>
        </w:rPr>
        <w:t xml:space="preserve"> расцвету ряда ремесел, изделия из керамики не обнаруживали столь же заметного развития. Глиняные сосуды  использовались по преимуществу в качестве кухонной утвари, хранилищ для различных продуктов, а также продолжали употребляться в быту менее состоятельных и беднейших слоев населения. Кроме грубой, плохо обожженной посуды, встречаются и сосуды хо</w:t>
      </w:r>
      <w:r w:rsidR="00C45EE1" w:rsidRPr="00CB4607">
        <w:rPr>
          <w:rFonts w:ascii="Times New Roman" w:hAnsi="Times New Roman" w:cs="Times New Roman"/>
          <w:sz w:val="28"/>
          <w:szCs w:val="28"/>
        </w:rPr>
        <w:t>рошей выделки. Формы керамики оч</w:t>
      </w:r>
      <w:r w:rsidR="00274E98" w:rsidRPr="00CB4607">
        <w:rPr>
          <w:rFonts w:ascii="Times New Roman" w:hAnsi="Times New Roman" w:cs="Times New Roman"/>
          <w:sz w:val="28"/>
          <w:szCs w:val="28"/>
        </w:rPr>
        <w:t>ень разнообра</w:t>
      </w:r>
      <w:r w:rsidR="00501263" w:rsidRPr="00CB4607">
        <w:rPr>
          <w:rFonts w:ascii="Times New Roman" w:hAnsi="Times New Roman" w:cs="Times New Roman"/>
          <w:sz w:val="28"/>
          <w:szCs w:val="28"/>
        </w:rPr>
        <w:t>зны, присеем, наряду с сохранени</w:t>
      </w:r>
      <w:r w:rsidR="00274E98" w:rsidRPr="00CB4607">
        <w:rPr>
          <w:rFonts w:ascii="Times New Roman" w:hAnsi="Times New Roman" w:cs="Times New Roman"/>
          <w:sz w:val="28"/>
          <w:szCs w:val="28"/>
        </w:rPr>
        <w:t xml:space="preserve">ем ряда прежних образцов. </w:t>
      </w:r>
    </w:p>
    <w:p w:rsidR="00501263" w:rsidRPr="00CB4607" w:rsidRDefault="00480134" w:rsidP="00A714D0">
      <w:pPr>
        <w:spacing w:after="0"/>
        <w:ind w:firstLine="540"/>
        <w:jc w:val="both"/>
        <w:rPr>
          <w:rFonts w:ascii="Times New Roman" w:hAnsi="Times New Roman" w:cs="Times New Roman"/>
          <w:sz w:val="28"/>
          <w:szCs w:val="28"/>
        </w:rPr>
      </w:pPr>
      <w:r w:rsidRPr="00CB4607">
        <w:rPr>
          <w:rFonts w:ascii="Times New Roman" w:hAnsi="Times New Roman" w:cs="Times New Roman"/>
          <w:sz w:val="28"/>
          <w:szCs w:val="28"/>
        </w:rPr>
        <w:t>Фаянсовые изделия, наоборот, показывают определенный шаг в перед по сравнению с произведениями из того же материала времени первобытнообщинного строя. Из фаянса делают теперь статуэтки, изразцы; изобретаются новые оттенки поливов. Особенно следует отметить изготовление больших фаянсовых изделий</w:t>
      </w:r>
      <w:r w:rsidR="00501263" w:rsidRPr="00CB4607">
        <w:rPr>
          <w:rFonts w:ascii="Times New Roman" w:hAnsi="Times New Roman" w:cs="Times New Roman"/>
          <w:sz w:val="28"/>
          <w:szCs w:val="28"/>
        </w:rPr>
        <w:t>.</w:t>
      </w:r>
    </w:p>
    <w:p w:rsidR="00627F90" w:rsidRPr="00CB4607" w:rsidRDefault="00627F90" w:rsidP="00A714D0">
      <w:pPr>
        <w:spacing w:after="0"/>
        <w:ind w:firstLine="540"/>
        <w:jc w:val="both"/>
        <w:rPr>
          <w:rFonts w:ascii="Times New Roman" w:hAnsi="Times New Roman" w:cs="Times New Roman"/>
          <w:sz w:val="28"/>
          <w:szCs w:val="28"/>
        </w:rPr>
      </w:pPr>
      <w:r w:rsidRPr="00CB4607">
        <w:rPr>
          <w:rFonts w:ascii="Times New Roman" w:hAnsi="Times New Roman" w:cs="Times New Roman"/>
          <w:sz w:val="28"/>
          <w:szCs w:val="28"/>
        </w:rPr>
        <w:t>Памятники Раннего царства являются важной ступенью в развитии древнеегипетского искусства. Этот этап показывает зрелость художественных форм, применение камня в культовом зодчестве, сложение канона для основных типов статуй и рельефа. Кроме того, именно на этом этапе происходит формирование специфически египетских черт из общих приемов художественного выражения, свойственных многим древневосточным культурам.</w:t>
      </w:r>
    </w:p>
    <w:p w:rsidR="00FD58A0" w:rsidRPr="00CB4607" w:rsidRDefault="00FD58A0" w:rsidP="00A714D0">
      <w:pPr>
        <w:spacing w:after="0"/>
        <w:jc w:val="both"/>
        <w:rPr>
          <w:rFonts w:ascii="Times New Roman" w:hAnsi="Times New Roman" w:cs="Times New Roman"/>
          <w:sz w:val="28"/>
          <w:szCs w:val="28"/>
        </w:rPr>
      </w:pPr>
    </w:p>
    <w:p w:rsidR="00FD58A0" w:rsidRPr="00CB4607" w:rsidRDefault="00FD58A0" w:rsidP="00A714D0">
      <w:pPr>
        <w:spacing w:after="0"/>
        <w:jc w:val="both"/>
        <w:rPr>
          <w:rFonts w:ascii="Times New Roman" w:hAnsi="Times New Roman" w:cs="Times New Roman"/>
          <w:b/>
          <w:sz w:val="28"/>
          <w:szCs w:val="28"/>
        </w:rPr>
      </w:pPr>
      <w:r w:rsidRPr="00CB4607">
        <w:rPr>
          <w:rFonts w:ascii="Times New Roman" w:hAnsi="Times New Roman" w:cs="Times New Roman"/>
          <w:b/>
          <w:sz w:val="28"/>
          <w:szCs w:val="28"/>
        </w:rPr>
        <w:t>Древнее царство (2649-2152г до н.э.)</w:t>
      </w:r>
    </w:p>
    <w:p w:rsidR="00535BBC" w:rsidRPr="00CB4607" w:rsidRDefault="00CC6171" w:rsidP="00A714D0">
      <w:pPr>
        <w:spacing w:after="0" w:line="342" w:lineRule="atLeast"/>
        <w:ind w:firstLine="708"/>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Период Древнего царства - это время окончательного сложения всех основных форм египетской культуры. В этот период большого развития достигли сельское хозяйство, ремёсла (гончарное</w:t>
      </w:r>
      <w:r w:rsidR="00EE60F5" w:rsidRPr="00CB4607">
        <w:rPr>
          <w:rFonts w:ascii="Times New Roman" w:eastAsia="Times New Roman" w:hAnsi="Times New Roman" w:cs="Times New Roman"/>
          <w:sz w:val="28"/>
          <w:szCs w:val="28"/>
          <w:lang w:eastAsia="ru-RU"/>
        </w:rPr>
        <w:t xml:space="preserve"> (гончарный круг)</w:t>
      </w:r>
      <w:r w:rsidRPr="00CB4607">
        <w:rPr>
          <w:rFonts w:ascii="Times New Roman" w:eastAsia="Times New Roman" w:hAnsi="Times New Roman" w:cs="Times New Roman"/>
          <w:sz w:val="28"/>
          <w:szCs w:val="28"/>
          <w:lang w:eastAsia="ru-RU"/>
        </w:rPr>
        <w:t>, ювелирное, ткачество и др</w:t>
      </w:r>
      <w:r w:rsidR="00535BBC" w:rsidRPr="00CB4607">
        <w:rPr>
          <w:rFonts w:ascii="Times New Roman" w:eastAsia="Times New Roman" w:hAnsi="Times New Roman" w:cs="Times New Roman"/>
          <w:sz w:val="28"/>
          <w:szCs w:val="28"/>
          <w:lang w:eastAsia="ru-RU"/>
        </w:rPr>
        <w:t>)</w:t>
      </w:r>
      <w:r w:rsidR="00B52478" w:rsidRPr="00CB4607">
        <w:rPr>
          <w:rFonts w:ascii="Times New Roman" w:eastAsia="Times New Roman" w:hAnsi="Times New Roman" w:cs="Times New Roman"/>
          <w:sz w:val="28"/>
          <w:szCs w:val="28"/>
          <w:lang w:eastAsia="ru-RU"/>
        </w:rPr>
        <w:t xml:space="preserve">. </w:t>
      </w:r>
      <w:r w:rsidR="00535BBC" w:rsidRPr="00CB4607">
        <w:rPr>
          <w:rFonts w:ascii="Times New Roman" w:hAnsi="Times New Roman" w:cs="Times New Roman"/>
          <w:sz w:val="28"/>
          <w:szCs w:val="28"/>
          <w:shd w:val="clear" w:color="auto" w:fill="FFFFFF"/>
        </w:rPr>
        <w:t>Сами египтяне рассматривали эпоху Древнего царства как золотой век в истории своей</w:t>
      </w:r>
      <w:r w:rsidR="00535BBC" w:rsidRPr="00CB4607">
        <w:rPr>
          <w:rStyle w:val="apple-converted-space"/>
          <w:rFonts w:ascii="Times New Roman" w:hAnsi="Times New Roman" w:cs="Times New Roman"/>
          <w:sz w:val="28"/>
          <w:szCs w:val="28"/>
          <w:shd w:val="clear" w:color="auto" w:fill="FFFFFF"/>
        </w:rPr>
        <w:t> </w:t>
      </w:r>
      <w:hyperlink r:id="rId7" w:tooltip="Культура" w:history="1">
        <w:r w:rsidR="00535BBC" w:rsidRPr="00CB4607">
          <w:rPr>
            <w:rStyle w:val="af"/>
            <w:rFonts w:ascii="Times New Roman" w:hAnsi="Times New Roman" w:cs="Times New Roman"/>
            <w:color w:val="auto"/>
            <w:sz w:val="28"/>
            <w:szCs w:val="28"/>
            <w:u w:val="none"/>
            <w:shd w:val="clear" w:color="auto" w:fill="FFFFFF"/>
          </w:rPr>
          <w:t>культуры</w:t>
        </w:r>
      </w:hyperlink>
      <w:r w:rsidR="00535BBC" w:rsidRPr="00CB4607">
        <w:rPr>
          <w:rFonts w:ascii="Times New Roman" w:hAnsi="Times New Roman" w:cs="Times New Roman"/>
          <w:sz w:val="28"/>
          <w:szCs w:val="28"/>
          <w:shd w:val="clear" w:color="auto" w:fill="FFFFFF"/>
        </w:rPr>
        <w:t>.</w:t>
      </w:r>
    </w:p>
    <w:p w:rsidR="00CC6171" w:rsidRPr="00CB4607" w:rsidRDefault="00CC6171" w:rsidP="00A714D0">
      <w:pPr>
        <w:spacing w:after="0" w:line="342" w:lineRule="atLeast"/>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 xml:space="preserve">В стремлении утвердить идею вечности загробной жизни, противопоставить её зыбкости и непостоянству жизни земной фараоны в течение всей жизни готовили себе вечное пристанище - гробницу, которая должна была служить их </w:t>
      </w:r>
      <w:r w:rsidR="00035D4B" w:rsidRPr="00CB4607">
        <w:rPr>
          <w:rFonts w:ascii="Times New Roman" w:eastAsia="Times New Roman" w:hAnsi="Times New Roman" w:cs="Times New Roman"/>
          <w:sz w:val="28"/>
          <w:szCs w:val="28"/>
          <w:lang w:eastAsia="ru-RU"/>
        </w:rPr>
        <w:t>домом</w:t>
      </w:r>
      <w:r w:rsidRPr="00CB4607">
        <w:rPr>
          <w:rFonts w:ascii="Times New Roman" w:eastAsia="Times New Roman" w:hAnsi="Times New Roman" w:cs="Times New Roman"/>
          <w:sz w:val="28"/>
          <w:szCs w:val="28"/>
          <w:lang w:eastAsia="ru-RU"/>
        </w:rPr>
        <w:t xml:space="preserve"> после смерти.</w:t>
      </w:r>
      <w:r w:rsidR="00035D4B" w:rsidRPr="00CB4607">
        <w:rPr>
          <w:rFonts w:ascii="Times New Roman" w:eastAsia="Times New Roman" w:hAnsi="Times New Roman" w:cs="Times New Roman"/>
          <w:sz w:val="28"/>
          <w:szCs w:val="28"/>
          <w:lang w:eastAsia="ru-RU"/>
        </w:rPr>
        <w:t xml:space="preserve"> Она была снабжена всем необходимым, </w:t>
      </w:r>
      <w:r w:rsidR="00035D4B" w:rsidRPr="00CB4607">
        <w:rPr>
          <w:rFonts w:ascii="Times New Roman" w:hAnsi="Times New Roman" w:cs="Times New Roman"/>
          <w:sz w:val="28"/>
          <w:szCs w:val="28"/>
          <w:shd w:val="clear" w:color="auto" w:fill="FFFFFF"/>
        </w:rPr>
        <w:t>что сопровождало его в земном существовании.</w:t>
      </w:r>
      <w:r w:rsidR="00035D4B" w:rsidRPr="00CB4607">
        <w:rPr>
          <w:rStyle w:val="apple-converted-space"/>
          <w:rFonts w:ascii="Times New Roman" w:hAnsi="Times New Roman" w:cs="Times New Roman"/>
          <w:color w:val="444444"/>
          <w:sz w:val="28"/>
          <w:szCs w:val="28"/>
          <w:shd w:val="clear" w:color="auto" w:fill="FFFFFF"/>
        </w:rPr>
        <w:t> </w:t>
      </w:r>
      <w:r w:rsidR="00035D4B" w:rsidRPr="00CB4607">
        <w:rPr>
          <w:rFonts w:ascii="Times New Roman" w:eastAsia="Times New Roman" w:hAnsi="Times New Roman" w:cs="Times New Roman"/>
          <w:sz w:val="28"/>
          <w:szCs w:val="28"/>
          <w:lang w:eastAsia="ru-RU"/>
        </w:rPr>
        <w:t xml:space="preserve">Личными вещами, сокровищами, разнообразной посудой как бытовой так и декоративной,(разной технике исполнения и материала) </w:t>
      </w:r>
      <w:r w:rsidR="001710CC" w:rsidRPr="00CB4607">
        <w:rPr>
          <w:rFonts w:ascii="Times New Roman" w:eastAsia="Times New Roman" w:hAnsi="Times New Roman" w:cs="Times New Roman"/>
          <w:sz w:val="28"/>
          <w:szCs w:val="28"/>
          <w:lang w:eastAsia="ru-RU"/>
        </w:rPr>
        <w:t xml:space="preserve">скульптурами (слуг, домашних </w:t>
      </w:r>
      <w:r w:rsidR="00035D4B" w:rsidRPr="00CB4607">
        <w:rPr>
          <w:rFonts w:ascii="Times New Roman" w:eastAsia="Times New Roman" w:hAnsi="Times New Roman" w:cs="Times New Roman"/>
          <w:sz w:val="28"/>
          <w:szCs w:val="28"/>
          <w:lang w:eastAsia="ru-RU"/>
        </w:rPr>
        <w:t>животны</w:t>
      </w:r>
      <w:r w:rsidR="001710CC" w:rsidRPr="00CB4607">
        <w:rPr>
          <w:rFonts w:ascii="Times New Roman" w:eastAsia="Times New Roman" w:hAnsi="Times New Roman" w:cs="Times New Roman"/>
          <w:sz w:val="28"/>
          <w:szCs w:val="28"/>
          <w:lang w:eastAsia="ru-RU"/>
        </w:rPr>
        <w:t>х,</w:t>
      </w:r>
      <w:r w:rsidR="00DA6F2D" w:rsidRPr="00CB4607">
        <w:rPr>
          <w:rFonts w:ascii="Times New Roman" w:eastAsia="Times New Roman" w:hAnsi="Times New Roman" w:cs="Times New Roman"/>
          <w:sz w:val="28"/>
          <w:szCs w:val="28"/>
          <w:lang w:eastAsia="ru-RU"/>
        </w:rPr>
        <w:t xml:space="preserve"> </w:t>
      </w:r>
      <w:r w:rsidR="001710CC" w:rsidRPr="00CB4607">
        <w:rPr>
          <w:rFonts w:ascii="Times New Roman" w:eastAsia="Times New Roman" w:hAnsi="Times New Roman" w:cs="Times New Roman"/>
          <w:sz w:val="28"/>
          <w:szCs w:val="28"/>
          <w:lang w:eastAsia="ru-RU"/>
        </w:rPr>
        <w:t>фараона,</w:t>
      </w:r>
      <w:r w:rsidR="00DA6F2D" w:rsidRPr="00CB4607">
        <w:rPr>
          <w:rFonts w:ascii="Times New Roman" w:eastAsia="Times New Roman" w:hAnsi="Times New Roman" w:cs="Times New Roman"/>
          <w:sz w:val="28"/>
          <w:szCs w:val="28"/>
          <w:lang w:eastAsia="ru-RU"/>
        </w:rPr>
        <w:t xml:space="preserve"> </w:t>
      </w:r>
      <w:r w:rsidR="001710CC" w:rsidRPr="00CB4607">
        <w:rPr>
          <w:rFonts w:ascii="Times New Roman" w:eastAsia="Times New Roman" w:hAnsi="Times New Roman" w:cs="Times New Roman"/>
          <w:sz w:val="28"/>
          <w:szCs w:val="28"/>
          <w:lang w:eastAsia="ru-RU"/>
        </w:rPr>
        <w:t>семьи)</w:t>
      </w:r>
      <w:r w:rsidR="00DA6F2D" w:rsidRPr="00CB4607">
        <w:rPr>
          <w:rFonts w:ascii="Times New Roman" w:eastAsia="Times New Roman" w:hAnsi="Times New Roman" w:cs="Times New Roman"/>
          <w:sz w:val="28"/>
          <w:szCs w:val="28"/>
          <w:lang w:eastAsia="ru-RU"/>
        </w:rPr>
        <w:t>, орудия охоты</w:t>
      </w:r>
      <w:r w:rsidR="001710CC" w:rsidRPr="00CB4607">
        <w:rPr>
          <w:rFonts w:ascii="Times New Roman" w:eastAsia="Times New Roman" w:hAnsi="Times New Roman" w:cs="Times New Roman"/>
          <w:sz w:val="28"/>
          <w:szCs w:val="28"/>
          <w:lang w:eastAsia="ru-RU"/>
        </w:rPr>
        <w:t>.</w:t>
      </w:r>
    </w:p>
    <w:p w:rsidR="00CC6171" w:rsidRPr="00CB4607" w:rsidRDefault="00683FC9" w:rsidP="00A714D0">
      <w:pPr>
        <w:pStyle w:val="a3"/>
        <w:spacing w:before="0" w:beforeAutospacing="0" w:after="0" w:afterAutospacing="0" w:line="342" w:lineRule="atLeast"/>
        <w:ind w:firstLine="708"/>
        <w:jc w:val="both"/>
        <w:rPr>
          <w:sz w:val="28"/>
          <w:szCs w:val="28"/>
        </w:rPr>
      </w:pPr>
      <w:r w:rsidRPr="00CB4607">
        <w:rPr>
          <w:sz w:val="28"/>
          <w:szCs w:val="28"/>
        </w:rPr>
        <w:t>С</w:t>
      </w:r>
      <w:r w:rsidR="00570E5F" w:rsidRPr="00CB4607">
        <w:rPr>
          <w:sz w:val="28"/>
          <w:szCs w:val="28"/>
        </w:rPr>
        <w:t>т</w:t>
      </w:r>
      <w:r w:rsidR="00CC6171" w:rsidRPr="00CB4607">
        <w:rPr>
          <w:sz w:val="28"/>
          <w:szCs w:val="28"/>
        </w:rPr>
        <w:t xml:space="preserve">иль скульптуры этого периода сложился на основе заупокойного культа с его строгим требованием соблюдения портретного сходства, спокойствия и равновесия поз, фронтальности постановки фигур. Это стало характерным для древнеегипетской скульптуры всех времён, цари и </w:t>
      </w:r>
      <w:r w:rsidR="00CC6171" w:rsidRPr="00CB4607">
        <w:rPr>
          <w:sz w:val="28"/>
          <w:szCs w:val="28"/>
        </w:rPr>
        <w:lastRenderedPageBreak/>
        <w:t>вельможи изображались в однообразных. спокойных, полных неподвижного величия и устойчивости позах, словно застывшими в веках.</w:t>
      </w:r>
    </w:p>
    <w:p w:rsidR="00CC6171" w:rsidRPr="00CB4607" w:rsidRDefault="000F00E4" w:rsidP="00A714D0">
      <w:pPr>
        <w:spacing w:after="0" w:line="342" w:lineRule="atLeast"/>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Р</w:t>
      </w:r>
      <w:r w:rsidR="00CC6171" w:rsidRPr="00CB4607">
        <w:rPr>
          <w:rFonts w:ascii="Times New Roman" w:eastAsia="Times New Roman" w:hAnsi="Times New Roman" w:cs="Times New Roman"/>
          <w:sz w:val="28"/>
          <w:szCs w:val="28"/>
          <w:lang w:eastAsia="ru-RU"/>
        </w:rPr>
        <w:t xml:space="preserve">абы и рабыни изображались в более естественных позах. Вместе с фараоном погребались статуи слуг - "ушебти", способные силой магических формул в новом бытии своего господина выполнять ту же работу, которую совершают оригиналы изображений при жизни. </w:t>
      </w:r>
      <w:r w:rsidR="00DA6F2D" w:rsidRPr="00CB4607">
        <w:rPr>
          <w:rFonts w:ascii="Times New Roman" w:hAnsi="Times New Roman" w:cs="Times New Roman"/>
          <w:sz w:val="28"/>
          <w:szCs w:val="28"/>
        </w:rPr>
        <w:t xml:space="preserve">Часто они комбинировались в группы, в целые жанровые сценки. </w:t>
      </w:r>
    </w:p>
    <w:p w:rsidR="00535BBC" w:rsidRPr="00CB4607" w:rsidRDefault="00535BBC" w:rsidP="00A714D0">
      <w:pPr>
        <w:spacing w:after="0"/>
        <w:ind w:firstLine="708"/>
        <w:jc w:val="both"/>
        <w:rPr>
          <w:rFonts w:ascii="Times New Roman" w:hAnsi="Times New Roman" w:cs="Times New Roman"/>
          <w:sz w:val="28"/>
          <w:szCs w:val="28"/>
        </w:rPr>
      </w:pPr>
      <w:r w:rsidRPr="00CB4607">
        <w:rPr>
          <w:rFonts w:ascii="Times New Roman" w:hAnsi="Times New Roman" w:cs="Times New Roman"/>
          <w:sz w:val="28"/>
          <w:szCs w:val="28"/>
        </w:rPr>
        <w:t>Можно отметить следующее: в эпоху Древнего царства сложились три основных принципа древнеегипетского искусства – синтез всех его видов при ведущей роли архитектуры, монументальность и декоративность форм. Эти законы едины для памятников зодчества, пластических композиций, памятников декоративно-прикладного искусства.</w:t>
      </w:r>
    </w:p>
    <w:p w:rsidR="00413AD1" w:rsidRPr="00CB4607" w:rsidRDefault="00413AD1" w:rsidP="00A714D0">
      <w:pPr>
        <w:spacing w:after="0"/>
        <w:jc w:val="both"/>
        <w:rPr>
          <w:rFonts w:ascii="Times New Roman" w:hAnsi="Times New Roman" w:cs="Times New Roman"/>
          <w:b/>
          <w:sz w:val="28"/>
          <w:szCs w:val="28"/>
        </w:rPr>
      </w:pPr>
    </w:p>
    <w:p w:rsidR="00EF197C" w:rsidRPr="00CB4607" w:rsidRDefault="00535BBC" w:rsidP="00A714D0">
      <w:pPr>
        <w:spacing w:after="0"/>
        <w:jc w:val="both"/>
        <w:rPr>
          <w:rFonts w:ascii="Times New Roman" w:hAnsi="Times New Roman" w:cs="Times New Roman"/>
          <w:b/>
          <w:sz w:val="28"/>
          <w:szCs w:val="28"/>
        </w:rPr>
      </w:pPr>
      <w:r w:rsidRPr="00CB4607">
        <w:rPr>
          <w:rFonts w:ascii="Times New Roman" w:hAnsi="Times New Roman" w:cs="Times New Roman"/>
          <w:b/>
          <w:sz w:val="28"/>
          <w:szCs w:val="28"/>
        </w:rPr>
        <w:t>Среднее царство (2065-1781г до н.э.)</w:t>
      </w:r>
    </w:p>
    <w:p w:rsidR="00A50972" w:rsidRPr="00CB4607" w:rsidRDefault="00A50972" w:rsidP="00A714D0">
      <w:pPr>
        <w:spacing w:after="0"/>
        <w:ind w:firstLine="708"/>
        <w:jc w:val="both"/>
        <w:rPr>
          <w:rFonts w:ascii="Times New Roman" w:hAnsi="Times New Roman" w:cs="Times New Roman"/>
          <w:sz w:val="28"/>
          <w:szCs w:val="28"/>
          <w:shd w:val="clear" w:color="auto" w:fill="FFFFFF"/>
        </w:rPr>
      </w:pPr>
      <w:r w:rsidRPr="00CB4607">
        <w:rPr>
          <w:rFonts w:ascii="Times New Roman" w:hAnsi="Times New Roman" w:cs="Times New Roman"/>
          <w:sz w:val="28"/>
          <w:szCs w:val="28"/>
          <w:shd w:val="clear" w:color="auto" w:fill="FFFFFF"/>
        </w:rPr>
        <w:t>Среднее царство является одним из пер</w:t>
      </w:r>
      <w:r w:rsidR="00205DB6" w:rsidRPr="00CB4607">
        <w:rPr>
          <w:rFonts w:ascii="Times New Roman" w:hAnsi="Times New Roman" w:cs="Times New Roman"/>
          <w:sz w:val="28"/>
          <w:szCs w:val="28"/>
          <w:shd w:val="clear" w:color="auto" w:fill="FFFFFF"/>
        </w:rPr>
        <w:t>и</w:t>
      </w:r>
      <w:r w:rsidRPr="00CB4607">
        <w:rPr>
          <w:rFonts w:ascii="Times New Roman" w:hAnsi="Times New Roman" w:cs="Times New Roman"/>
          <w:sz w:val="28"/>
          <w:szCs w:val="28"/>
          <w:shd w:val="clear" w:color="auto" w:fill="FFFFFF"/>
        </w:rPr>
        <w:t>одов высокого расцвета культуры Египта, временем, когда были созданы художественные произведения имевшие огромное значен</w:t>
      </w:r>
      <w:r w:rsidR="000F00E4" w:rsidRPr="00CB4607">
        <w:rPr>
          <w:rFonts w:ascii="Times New Roman" w:hAnsi="Times New Roman" w:cs="Times New Roman"/>
          <w:sz w:val="28"/>
          <w:szCs w:val="28"/>
          <w:shd w:val="clear" w:color="auto" w:fill="FFFFFF"/>
        </w:rPr>
        <w:t>ие в истории развития египетского</w:t>
      </w:r>
      <w:r w:rsidRPr="00CB4607">
        <w:rPr>
          <w:rFonts w:ascii="Times New Roman" w:hAnsi="Times New Roman" w:cs="Times New Roman"/>
          <w:sz w:val="28"/>
          <w:szCs w:val="28"/>
          <w:shd w:val="clear" w:color="auto" w:fill="FFFFFF"/>
        </w:rPr>
        <w:t xml:space="preserve"> искусства.</w:t>
      </w:r>
    </w:p>
    <w:p w:rsidR="009C643A" w:rsidRPr="00CB4607" w:rsidRDefault="003E79FA" w:rsidP="00A714D0">
      <w:pPr>
        <w:spacing w:after="0"/>
        <w:ind w:firstLine="708"/>
        <w:jc w:val="both"/>
        <w:rPr>
          <w:rFonts w:ascii="Times New Roman" w:hAnsi="Times New Roman" w:cs="Times New Roman"/>
          <w:sz w:val="28"/>
          <w:szCs w:val="28"/>
          <w:shd w:val="clear" w:color="auto" w:fill="FFFFFF"/>
        </w:rPr>
      </w:pPr>
      <w:r w:rsidRPr="00CB4607">
        <w:rPr>
          <w:rFonts w:ascii="Times New Roman" w:hAnsi="Times New Roman" w:cs="Times New Roman"/>
          <w:sz w:val="28"/>
          <w:szCs w:val="28"/>
          <w:shd w:val="clear" w:color="auto" w:fill="FFFFFF"/>
        </w:rPr>
        <w:t xml:space="preserve">Наряду с теми достижениями ремесленники создали в это время много нового. Хорошо разработанная техника фаянса позволила изготовлять сосуды красивых расцветок, главным образом в разнообразной гамме ярких синих и бирюзовых тонов, а также применять подглазурную роспись. </w:t>
      </w:r>
      <w:r w:rsidR="00DA6F2D" w:rsidRPr="00CB4607">
        <w:rPr>
          <w:rFonts w:ascii="Times New Roman" w:hAnsi="Times New Roman" w:cs="Times New Roman"/>
          <w:sz w:val="28"/>
          <w:szCs w:val="28"/>
          <w:shd w:val="clear" w:color="auto" w:fill="FFFFFF"/>
        </w:rPr>
        <w:t xml:space="preserve">Особенно развиваются в </w:t>
      </w:r>
      <w:r w:rsidR="00A83F04" w:rsidRPr="00CB4607">
        <w:rPr>
          <w:rFonts w:ascii="Times New Roman" w:hAnsi="Times New Roman" w:cs="Times New Roman"/>
          <w:sz w:val="28"/>
          <w:szCs w:val="28"/>
          <w:shd w:val="clear" w:color="auto" w:fill="FFFFFF"/>
        </w:rPr>
        <w:t>это время орнаменты из лотосов и папирусов, а также розетки.</w:t>
      </w:r>
      <w:r w:rsidR="009C643A" w:rsidRPr="00CB4607">
        <w:rPr>
          <w:rFonts w:ascii="Times New Roman" w:hAnsi="Times New Roman" w:cs="Times New Roman"/>
          <w:sz w:val="28"/>
          <w:szCs w:val="28"/>
          <w:shd w:val="clear" w:color="auto" w:fill="FFFFFF"/>
        </w:rPr>
        <w:t xml:space="preserve"> </w:t>
      </w:r>
      <w:r w:rsidRPr="00CB4607">
        <w:rPr>
          <w:rFonts w:ascii="Times New Roman" w:hAnsi="Times New Roman" w:cs="Times New Roman"/>
          <w:sz w:val="28"/>
          <w:szCs w:val="28"/>
          <w:shd w:val="clear" w:color="auto" w:fill="FFFFFF"/>
        </w:rPr>
        <w:t xml:space="preserve">Полны неожиданно острой реалистической выразительности прекрасные фаянсовые статуэтки гиппопотамов. </w:t>
      </w:r>
    </w:p>
    <w:p w:rsidR="003F6754" w:rsidRPr="00CB4607" w:rsidRDefault="003F6754" w:rsidP="00A714D0">
      <w:pPr>
        <w:spacing w:after="0"/>
        <w:ind w:firstLine="708"/>
        <w:jc w:val="both"/>
        <w:rPr>
          <w:rFonts w:ascii="Times New Roman" w:hAnsi="Times New Roman" w:cs="Times New Roman"/>
          <w:sz w:val="28"/>
          <w:szCs w:val="28"/>
          <w:shd w:val="clear" w:color="auto" w:fill="FFFFFF"/>
        </w:rPr>
      </w:pPr>
      <w:r w:rsidRPr="00CB4607">
        <w:rPr>
          <w:rFonts w:ascii="Times New Roman" w:hAnsi="Times New Roman" w:cs="Times New Roman"/>
          <w:bCs/>
          <w:sz w:val="28"/>
          <w:szCs w:val="28"/>
          <w:shd w:val="clear" w:color="auto" w:fill="FFFFFF"/>
        </w:rPr>
        <w:t>Из дошедших до нас изображений времен Древнего Царства нам известно, что охота на гиппопотамов в болотах Нила являлась</w:t>
      </w:r>
      <w:r w:rsidR="00DA6F2D" w:rsidRPr="00CB4607">
        <w:rPr>
          <w:rFonts w:ascii="Times New Roman" w:hAnsi="Times New Roman" w:cs="Times New Roman"/>
          <w:bCs/>
          <w:sz w:val="28"/>
          <w:szCs w:val="28"/>
          <w:shd w:val="clear" w:color="auto" w:fill="FFFFFF"/>
        </w:rPr>
        <w:t xml:space="preserve"> развлечением знати. Во времена </w:t>
      </w:r>
      <w:r w:rsidRPr="00CB4607">
        <w:rPr>
          <w:rFonts w:ascii="Times New Roman" w:hAnsi="Times New Roman" w:cs="Times New Roman"/>
          <w:bCs/>
          <w:sz w:val="28"/>
          <w:szCs w:val="28"/>
          <w:shd w:val="clear" w:color="auto" w:fill="FFFFFF"/>
        </w:rPr>
        <w:t>Среднего Царства изображения гиппопотамов оставляли в гробницах, чтобы умерший и в загроб</w:t>
      </w:r>
      <w:r w:rsidR="00DA6F2D" w:rsidRPr="00CB4607">
        <w:rPr>
          <w:rFonts w:ascii="Times New Roman" w:hAnsi="Times New Roman" w:cs="Times New Roman"/>
          <w:bCs/>
          <w:sz w:val="28"/>
          <w:szCs w:val="28"/>
          <w:shd w:val="clear" w:color="auto" w:fill="FFFFFF"/>
        </w:rPr>
        <w:t>ной жизни мог предаваться охоте</w:t>
      </w:r>
      <w:r w:rsidRPr="00CB4607">
        <w:rPr>
          <w:rFonts w:ascii="Times New Roman" w:hAnsi="Times New Roman" w:cs="Times New Roman"/>
          <w:bCs/>
          <w:sz w:val="28"/>
          <w:szCs w:val="28"/>
          <w:shd w:val="clear" w:color="auto" w:fill="FFFFFF"/>
        </w:rPr>
        <w:t>.</w:t>
      </w:r>
      <w:r w:rsidR="00A50972" w:rsidRPr="00CB4607">
        <w:rPr>
          <w:rFonts w:ascii="Times New Roman" w:hAnsi="Times New Roman" w:cs="Times New Roman"/>
          <w:bCs/>
          <w:sz w:val="28"/>
          <w:szCs w:val="28"/>
          <w:shd w:val="clear" w:color="auto" w:fill="FFFFFF"/>
        </w:rPr>
        <w:t xml:space="preserve"> </w:t>
      </w:r>
      <w:r w:rsidRPr="00CB4607">
        <w:rPr>
          <w:rFonts w:ascii="Times New Roman" w:hAnsi="Times New Roman" w:cs="Times New Roman"/>
          <w:bCs/>
          <w:sz w:val="28"/>
          <w:szCs w:val="28"/>
          <w:shd w:val="clear" w:color="auto" w:fill="FFFFFF"/>
        </w:rPr>
        <w:t>Украшение фаянсового гиппопотама связано со средой обитания животного; голубой - цвет речной воды и водных растений, например, водяных лилий. Египетскую манеру изображения животных отличают мастерски воспроизведенные округлые линии тела животного.</w:t>
      </w:r>
    </w:p>
    <w:p w:rsidR="009C643A" w:rsidRPr="00CB4607" w:rsidRDefault="009C643A" w:rsidP="00A714D0">
      <w:pPr>
        <w:pStyle w:val="a3"/>
        <w:shd w:val="clear" w:color="auto" w:fill="FFFFFF" w:themeFill="background1"/>
        <w:spacing w:before="0" w:beforeAutospacing="0" w:after="0" w:afterAutospacing="0"/>
        <w:ind w:firstLine="708"/>
        <w:jc w:val="both"/>
        <w:rPr>
          <w:sz w:val="28"/>
          <w:szCs w:val="28"/>
        </w:rPr>
      </w:pPr>
      <w:r w:rsidRPr="00CB4607">
        <w:rPr>
          <w:sz w:val="28"/>
          <w:szCs w:val="28"/>
        </w:rPr>
        <w:t>Много непосредственности, даже наивности в мелкой пластике Среднего царства — деревянных и фа</w:t>
      </w:r>
      <w:r w:rsidRPr="00CB4607">
        <w:rPr>
          <w:sz w:val="28"/>
          <w:szCs w:val="28"/>
        </w:rPr>
        <w:softHyphen/>
        <w:t>янсовых статуэтках слуг, пахарей, носильщиков, лодочников, прачек, пастухов.</w:t>
      </w:r>
    </w:p>
    <w:p w:rsidR="003E79FA" w:rsidRPr="00CB4607" w:rsidRDefault="00A25F67" w:rsidP="00A714D0">
      <w:pPr>
        <w:pStyle w:val="a3"/>
        <w:shd w:val="clear" w:color="auto" w:fill="FFFFFF" w:themeFill="background1"/>
        <w:spacing w:before="0" w:beforeAutospacing="0" w:after="0" w:afterAutospacing="0"/>
        <w:ind w:firstLine="708"/>
        <w:jc w:val="both"/>
        <w:rPr>
          <w:sz w:val="28"/>
          <w:szCs w:val="28"/>
          <w:shd w:val="clear" w:color="auto" w:fill="FFFFFF"/>
        </w:rPr>
      </w:pPr>
      <w:r w:rsidRPr="00CB4607">
        <w:rPr>
          <w:sz w:val="28"/>
          <w:szCs w:val="28"/>
        </w:rPr>
        <w:t>Интересное решение стоявших перед мастерами задач в скульптуре, сохранившейся, к сожалению, в крайне незначительном количестве.</w:t>
      </w:r>
      <w:r w:rsidR="005F2081" w:rsidRPr="00CB4607">
        <w:rPr>
          <w:sz w:val="28"/>
          <w:szCs w:val="28"/>
        </w:rPr>
        <w:t xml:space="preserve"> </w:t>
      </w:r>
      <w:r w:rsidRPr="00CB4607">
        <w:rPr>
          <w:sz w:val="28"/>
          <w:szCs w:val="28"/>
        </w:rPr>
        <w:t>Одном из наиболее выразительных является статуя писца счета Маани</w:t>
      </w:r>
      <w:r w:rsidR="00DA6F2D" w:rsidRPr="00CB4607">
        <w:rPr>
          <w:sz w:val="28"/>
          <w:szCs w:val="28"/>
        </w:rPr>
        <w:t>амона</w:t>
      </w:r>
      <w:r w:rsidRPr="00CB4607">
        <w:rPr>
          <w:sz w:val="28"/>
          <w:szCs w:val="28"/>
        </w:rPr>
        <w:t xml:space="preserve"> прекрасный пример своеобразного тип</w:t>
      </w:r>
      <w:r w:rsidR="005F2081" w:rsidRPr="00CB4607">
        <w:rPr>
          <w:sz w:val="28"/>
          <w:szCs w:val="28"/>
        </w:rPr>
        <w:t xml:space="preserve">а древнеегипетских скульптур, так </w:t>
      </w:r>
      <w:r w:rsidR="005F2081" w:rsidRPr="00CB4607">
        <w:rPr>
          <w:sz w:val="28"/>
          <w:szCs w:val="28"/>
        </w:rPr>
        <w:lastRenderedPageBreak/>
        <w:t xml:space="preserve">называемых кубовидных статуй изображавших человека, сидящего поджавшего ноги так, что натянутая одежда скрывала пропорции тела. </w:t>
      </w:r>
    </w:p>
    <w:p w:rsidR="00DC3948" w:rsidRPr="00CB4607" w:rsidRDefault="003E79FA" w:rsidP="00A714D0">
      <w:pPr>
        <w:spacing w:after="0"/>
        <w:ind w:firstLine="708"/>
        <w:jc w:val="both"/>
        <w:rPr>
          <w:rFonts w:ascii="Times New Roman" w:hAnsi="Times New Roman" w:cs="Times New Roman"/>
          <w:sz w:val="28"/>
          <w:szCs w:val="28"/>
        </w:rPr>
      </w:pPr>
      <w:r w:rsidRPr="00CB4607">
        <w:rPr>
          <w:rFonts w:ascii="Times New Roman" w:hAnsi="Times New Roman" w:cs="Times New Roman"/>
          <w:sz w:val="28"/>
          <w:szCs w:val="28"/>
          <w:shd w:val="clear" w:color="auto" w:fill="FFFFFF"/>
        </w:rPr>
        <w:t>Таким образом, время Среднего царства было важным и плодотворным периодом в истории египетского искусства. Наряду с повторением или творческой переработкой наследия Древнего царства</w:t>
      </w:r>
      <w:r w:rsidR="00A50972" w:rsidRPr="00CB4607">
        <w:rPr>
          <w:rFonts w:ascii="Times New Roman" w:hAnsi="Times New Roman" w:cs="Times New Roman"/>
          <w:sz w:val="28"/>
          <w:szCs w:val="28"/>
          <w:shd w:val="clear" w:color="auto" w:fill="FFFFFF"/>
        </w:rPr>
        <w:t xml:space="preserve"> оно создало много нового. </w:t>
      </w:r>
      <w:r w:rsidR="00DA6F2D" w:rsidRPr="00CB4607">
        <w:rPr>
          <w:rFonts w:ascii="Times New Roman" w:hAnsi="Times New Roman" w:cs="Times New Roman"/>
          <w:sz w:val="28"/>
          <w:szCs w:val="28"/>
          <w:shd w:val="clear" w:color="auto" w:fill="FFFFFF"/>
        </w:rPr>
        <w:t>К</w:t>
      </w:r>
      <w:r w:rsidRPr="00CB4607">
        <w:rPr>
          <w:rFonts w:ascii="Times New Roman" w:hAnsi="Times New Roman" w:cs="Times New Roman"/>
          <w:sz w:val="28"/>
          <w:szCs w:val="28"/>
          <w:shd w:val="clear" w:color="auto" w:fill="FFFFFF"/>
        </w:rPr>
        <w:t>олоссальные статуи, пост</w:t>
      </w:r>
      <w:r w:rsidR="00DA6F2D" w:rsidRPr="00CB4607">
        <w:rPr>
          <w:rFonts w:ascii="Times New Roman" w:hAnsi="Times New Roman" w:cs="Times New Roman"/>
          <w:sz w:val="28"/>
          <w:szCs w:val="28"/>
          <w:shd w:val="clear" w:color="auto" w:fill="FFFFFF"/>
        </w:rPr>
        <w:t xml:space="preserve">авленные вне здания, </w:t>
      </w:r>
      <w:r w:rsidRPr="00CB4607">
        <w:rPr>
          <w:rFonts w:ascii="Times New Roman" w:hAnsi="Times New Roman" w:cs="Times New Roman"/>
          <w:sz w:val="28"/>
          <w:szCs w:val="28"/>
          <w:shd w:val="clear" w:color="auto" w:fill="FFFFFF"/>
        </w:rPr>
        <w:t>рост реалистических тенденций в скульптуре и живописи и блестящее их проявление в ряде памятников, в особенности в портретных статуях, - таков вклад мастеров Среднего царства в сокровищницу египетского искусства.</w:t>
      </w:r>
    </w:p>
    <w:p w:rsidR="00DA6F2D" w:rsidRPr="00CB4607" w:rsidRDefault="00DA6F2D" w:rsidP="00A714D0">
      <w:pPr>
        <w:spacing w:after="0"/>
        <w:jc w:val="both"/>
        <w:rPr>
          <w:rFonts w:ascii="Times New Roman" w:hAnsi="Times New Roman" w:cs="Times New Roman"/>
          <w:b/>
          <w:sz w:val="28"/>
          <w:szCs w:val="28"/>
        </w:rPr>
      </w:pPr>
    </w:p>
    <w:p w:rsidR="00DA6F2D" w:rsidRPr="00CB4607" w:rsidRDefault="00DA6F2D" w:rsidP="00A714D0">
      <w:pPr>
        <w:spacing w:after="0"/>
        <w:jc w:val="both"/>
        <w:rPr>
          <w:rFonts w:ascii="Times New Roman" w:hAnsi="Times New Roman" w:cs="Times New Roman"/>
          <w:b/>
          <w:sz w:val="28"/>
          <w:szCs w:val="28"/>
        </w:rPr>
      </w:pPr>
    </w:p>
    <w:p w:rsidR="003E79FA" w:rsidRPr="00CB4607" w:rsidRDefault="00DC3948" w:rsidP="00A714D0">
      <w:pPr>
        <w:spacing w:after="0"/>
        <w:jc w:val="both"/>
        <w:rPr>
          <w:rFonts w:ascii="Times New Roman" w:hAnsi="Times New Roman" w:cs="Times New Roman"/>
          <w:b/>
          <w:sz w:val="28"/>
          <w:szCs w:val="28"/>
        </w:rPr>
      </w:pPr>
      <w:r w:rsidRPr="00CB4607">
        <w:rPr>
          <w:rFonts w:ascii="Times New Roman" w:hAnsi="Times New Roman" w:cs="Times New Roman"/>
          <w:b/>
          <w:sz w:val="28"/>
          <w:szCs w:val="28"/>
        </w:rPr>
        <w:t>Новое царство (1550-1075г до н.э.)</w:t>
      </w:r>
    </w:p>
    <w:p w:rsidR="001E6314" w:rsidRPr="00CB4607" w:rsidRDefault="001E6314" w:rsidP="00A714D0">
      <w:pPr>
        <w:spacing w:after="0"/>
        <w:ind w:firstLine="708"/>
        <w:jc w:val="both"/>
        <w:rPr>
          <w:rFonts w:ascii="Times New Roman" w:hAnsi="Times New Roman" w:cs="Times New Roman"/>
          <w:sz w:val="28"/>
          <w:szCs w:val="28"/>
        </w:rPr>
      </w:pPr>
      <w:r w:rsidRPr="00CB4607">
        <w:rPr>
          <w:rFonts w:ascii="Times New Roman" w:hAnsi="Times New Roman" w:cs="Times New Roman"/>
          <w:sz w:val="28"/>
          <w:szCs w:val="28"/>
        </w:rPr>
        <w:t xml:space="preserve">Ведущее положение в искусстве </w:t>
      </w:r>
      <w:r w:rsidRPr="00CB4607">
        <w:rPr>
          <w:rFonts w:ascii="Times New Roman" w:hAnsi="Times New Roman" w:cs="Times New Roman"/>
          <w:sz w:val="28"/>
          <w:szCs w:val="28"/>
          <w:lang w:val="en-US"/>
        </w:rPr>
        <w:t>XIX</w:t>
      </w:r>
      <w:r w:rsidRPr="00CB4607">
        <w:rPr>
          <w:rFonts w:ascii="Times New Roman" w:hAnsi="Times New Roman" w:cs="Times New Roman"/>
          <w:sz w:val="28"/>
          <w:szCs w:val="28"/>
        </w:rPr>
        <w:t xml:space="preserve"> династии вначале остается за Фивами. Этому способствовало и значение Фив официальной столицы, и то, что здесь имелась давно первенствовавшая в стране художественная школа. </w:t>
      </w:r>
    </w:p>
    <w:p w:rsidR="007F76AC" w:rsidRPr="00CB4607" w:rsidRDefault="007F76AC" w:rsidP="00A714D0">
      <w:pPr>
        <w:spacing w:after="0" w:line="342" w:lineRule="atLeast"/>
        <w:jc w:val="both"/>
        <w:rPr>
          <w:rFonts w:ascii="Times New Roman" w:eastAsia="Times New Roman" w:hAnsi="Times New Roman" w:cs="Times New Roman"/>
          <w:sz w:val="28"/>
          <w:szCs w:val="28"/>
          <w:lang w:eastAsia="ru-RU"/>
        </w:rPr>
      </w:pPr>
      <w:r w:rsidRPr="00CB4607">
        <w:rPr>
          <w:rFonts w:ascii="Times New Roman" w:eastAsia="Times New Roman" w:hAnsi="Times New Roman" w:cs="Times New Roman"/>
          <w:sz w:val="28"/>
          <w:szCs w:val="28"/>
          <w:lang w:eastAsia="ru-RU"/>
        </w:rPr>
        <w:t>Скульпторы стали особо вниматель</w:t>
      </w:r>
      <w:r w:rsidR="00E03752" w:rsidRPr="00CB4607">
        <w:rPr>
          <w:rFonts w:ascii="Times New Roman" w:eastAsia="Times New Roman" w:hAnsi="Times New Roman" w:cs="Times New Roman"/>
          <w:sz w:val="28"/>
          <w:szCs w:val="28"/>
          <w:lang w:eastAsia="ru-RU"/>
        </w:rPr>
        <w:t>но</w:t>
      </w:r>
      <w:r w:rsidRPr="00CB4607">
        <w:rPr>
          <w:rFonts w:ascii="Times New Roman" w:eastAsia="Times New Roman" w:hAnsi="Times New Roman" w:cs="Times New Roman"/>
          <w:sz w:val="28"/>
          <w:szCs w:val="28"/>
          <w:lang w:eastAsia="ru-RU"/>
        </w:rPr>
        <w:t xml:space="preserve"> относиться к деталям и точно передавать тонкости и характерные признаки нового костюма, покрывая поверхность статуй множеством струящихся линий, бороздок, передающих гофрированные складки одежд из тонких льняных тканей и мелкозавитые локоны пышных париков, модных в эпоху Нового царства. Через костюм теперь проступают формы тела. В результате образовывалась живописная градация объёмных планов и разнообразная игра света и тени, что ещё больше подчёркивала многоцветная раскраска статуй.</w:t>
      </w:r>
    </w:p>
    <w:p w:rsidR="007F76AC" w:rsidRPr="00CB4607" w:rsidRDefault="007F76AC" w:rsidP="00A714D0">
      <w:pPr>
        <w:spacing w:after="0" w:line="342" w:lineRule="atLeast"/>
        <w:ind w:firstLine="708"/>
        <w:jc w:val="both"/>
        <w:rPr>
          <w:rFonts w:ascii="Times New Roman" w:eastAsia="Times New Roman" w:hAnsi="Times New Roman" w:cs="Times New Roman"/>
          <w:color w:val="333333"/>
          <w:sz w:val="28"/>
          <w:szCs w:val="28"/>
          <w:lang w:eastAsia="ru-RU"/>
        </w:rPr>
      </w:pPr>
      <w:r w:rsidRPr="00CB4607">
        <w:rPr>
          <w:rFonts w:ascii="Times New Roman" w:eastAsia="Times New Roman" w:hAnsi="Times New Roman" w:cs="Times New Roman"/>
          <w:sz w:val="28"/>
          <w:szCs w:val="28"/>
          <w:lang w:eastAsia="ru-RU"/>
        </w:rPr>
        <w:t>Однако наиболее свободно особенности этого стиля смогли развиться в мелкой пластике. Здесь наиболее ярко проявилось то, чему не было места в предшествующем искусстве Египта: вместо замкнутости - движение, игра светотени, вместо графичности - живописность, вместо кубичности и угловатости - мягкость, округлённость, вместо суровости - женственная певучесть линий.</w:t>
      </w:r>
    </w:p>
    <w:p w:rsidR="0048370B" w:rsidRPr="00CB4607" w:rsidRDefault="00C263F7" w:rsidP="00A714D0">
      <w:pPr>
        <w:spacing w:after="0"/>
        <w:ind w:firstLine="708"/>
        <w:jc w:val="both"/>
        <w:rPr>
          <w:rFonts w:ascii="Times New Roman" w:hAnsi="Times New Roman" w:cs="Times New Roman"/>
          <w:b/>
          <w:sz w:val="28"/>
          <w:szCs w:val="28"/>
        </w:rPr>
      </w:pPr>
      <w:r w:rsidRPr="00CB4607">
        <w:rPr>
          <w:rFonts w:ascii="Times New Roman" w:hAnsi="Times New Roman" w:cs="Times New Roman"/>
          <w:sz w:val="28"/>
          <w:szCs w:val="28"/>
          <w:shd w:val="clear" w:color="auto" w:fill="FFFFFF"/>
        </w:rPr>
        <w:t xml:space="preserve">С середины периода XVIII династии в развитии фиванского искусства наметилось наступление нового этапа, который, начавшись в годы правления Тутмоса IV, достиг высшего расцвета при Аменхотепе III, подготавливая искусство Амарны. Ко времени царствования Тутмоса IV и особенно Аменхотепа III Египет давно уже широко пользовался плодами своих завоеваний. Возросла роскошь быта знати, появились пышные одеяния из тонких тканей, сложные парики, массивные ожерелья, все богаче и декоративнее становились формы предметов домашнего обихода. Все это отразилось и на стиле искусства. На смену строгости форм приходит теперь изысканная декоративность, перерастающая иногда в чрезмерную нарядность. Некогда гладкие плоскости поверхности статуй покрываются </w:t>
      </w:r>
      <w:r w:rsidRPr="00CB4607">
        <w:rPr>
          <w:rFonts w:ascii="Times New Roman" w:hAnsi="Times New Roman" w:cs="Times New Roman"/>
          <w:sz w:val="28"/>
          <w:szCs w:val="28"/>
          <w:shd w:val="clear" w:color="auto" w:fill="FFFFFF"/>
        </w:rPr>
        <w:lastRenderedPageBreak/>
        <w:t>тонкими струящимися линиями складок одежд и локонов париков, оживляют игрой светотени. Искания новых способов передачи окружающего мира, интерес к движению, объему, живописности приводят к тому, что тела приобретают мягкость и правильнее передается строение лиц. Однако каноничность царских статуй не позволила в полной мере отразить в них все то новое, чем было полно искусство. Изменение стиля раньше и ярче проявилось в статуях частных лиц, где отчетливо видны обе характерные черты нового стилистического этапа — изысканная декоративность и стремление к большей естественности и реализму</w:t>
      </w:r>
      <w:r w:rsidR="00F04782" w:rsidRPr="00CB4607">
        <w:rPr>
          <w:rFonts w:ascii="Times New Roman" w:hAnsi="Times New Roman" w:cs="Times New Roman"/>
          <w:sz w:val="28"/>
          <w:szCs w:val="28"/>
          <w:shd w:val="clear" w:color="auto" w:fill="FFFFFF"/>
        </w:rPr>
        <w:t>.</w:t>
      </w:r>
      <w:r w:rsidRPr="00CB4607">
        <w:rPr>
          <w:rStyle w:val="apple-converted-space"/>
          <w:rFonts w:ascii="Times New Roman" w:hAnsi="Times New Roman" w:cs="Times New Roman"/>
          <w:sz w:val="28"/>
          <w:szCs w:val="28"/>
          <w:shd w:val="clear" w:color="auto" w:fill="FFFFFF"/>
        </w:rPr>
        <w:t> </w:t>
      </w:r>
    </w:p>
    <w:p w:rsidR="008D4C7B" w:rsidRPr="00CB4607" w:rsidRDefault="0048370B" w:rsidP="00A714D0">
      <w:pPr>
        <w:spacing w:after="0"/>
        <w:ind w:firstLine="708"/>
        <w:jc w:val="both"/>
        <w:rPr>
          <w:rFonts w:ascii="Times New Roman" w:hAnsi="Times New Roman" w:cs="Times New Roman"/>
          <w:sz w:val="28"/>
          <w:szCs w:val="28"/>
        </w:rPr>
      </w:pPr>
      <w:r w:rsidRPr="00CB4607">
        <w:rPr>
          <w:rFonts w:ascii="Times New Roman" w:hAnsi="Times New Roman" w:cs="Times New Roman"/>
          <w:sz w:val="28"/>
          <w:szCs w:val="28"/>
          <w:shd w:val="clear" w:color="auto" w:fill="FFFFFF"/>
        </w:rPr>
        <w:t>Период XVIII династии был временем расцвета художественного ремесла; для него характерны то же усложнение форм, тот же рост декоративности, которыми отмечен стиль всего искусства этого периода. Развиваются многоцветные инкрустации из разных материалов, усиливается красочность полив, сложнее становятся комбинации орнаментов. Характерно для этого времени увлечение разнообразными растительными мотивами. Среди изделий художественного ремесла в большом количестве появляются теперь туалетные коробочки в виде букетов цветов, фаянсовые чаши в форме цветов лотоса, золотые и фаянсовые блюда с изображениями лотосов и плавающих среди них рыб.</w:t>
      </w:r>
    </w:p>
    <w:p w:rsidR="00975377" w:rsidRPr="00CB4607" w:rsidRDefault="00975377" w:rsidP="00A714D0">
      <w:pPr>
        <w:spacing w:after="0"/>
        <w:jc w:val="both"/>
        <w:rPr>
          <w:rFonts w:ascii="Times New Roman" w:hAnsi="Times New Roman" w:cs="Times New Roman"/>
          <w:b/>
          <w:bCs/>
          <w:sz w:val="28"/>
          <w:szCs w:val="28"/>
        </w:rPr>
      </w:pPr>
    </w:p>
    <w:p w:rsidR="008D4C7B" w:rsidRPr="00CB4607" w:rsidRDefault="00E03752" w:rsidP="00A714D0">
      <w:pPr>
        <w:spacing w:after="0"/>
        <w:jc w:val="both"/>
        <w:rPr>
          <w:rFonts w:ascii="Times New Roman" w:hAnsi="Times New Roman" w:cs="Times New Roman"/>
          <w:sz w:val="28"/>
          <w:szCs w:val="28"/>
        </w:rPr>
      </w:pPr>
      <w:r w:rsidRPr="00CB4607">
        <w:rPr>
          <w:rFonts w:ascii="Times New Roman" w:hAnsi="Times New Roman" w:cs="Times New Roman"/>
          <w:b/>
          <w:bCs/>
          <w:sz w:val="28"/>
          <w:szCs w:val="28"/>
        </w:rPr>
        <w:t>Поздний период ( 665-332 до н.э.)</w:t>
      </w:r>
      <w:bookmarkStart w:id="0" w:name="_GoBack"/>
      <w:bookmarkEnd w:id="0"/>
    </w:p>
    <w:p w:rsidR="008D4C7B" w:rsidRPr="00CB4607" w:rsidRDefault="008D4C7B" w:rsidP="00A714D0">
      <w:pPr>
        <w:spacing w:after="0"/>
        <w:ind w:firstLine="708"/>
        <w:jc w:val="both"/>
        <w:rPr>
          <w:rFonts w:ascii="Times New Roman" w:hAnsi="Times New Roman" w:cs="Times New Roman"/>
          <w:sz w:val="28"/>
          <w:szCs w:val="28"/>
        </w:rPr>
      </w:pPr>
      <w:r w:rsidRPr="00CB4607">
        <w:rPr>
          <w:rFonts w:ascii="Times New Roman" w:hAnsi="Times New Roman" w:cs="Times New Roman"/>
          <w:sz w:val="28"/>
          <w:szCs w:val="28"/>
          <w:shd w:val="clear" w:color="auto" w:fill="E1E2E6"/>
        </w:rPr>
        <w:t>С первой половины XII века до н. э., в стране уже практически ничего не строится. В этот поздний период египетское искусство занято в основном перепевами наследия и стилизацией и архаизацией форм. Это объяснялось, с одной стороны, нежеланием художников творить в духе новой власти, представителей менее культурных народов, а с другой - искусство поддавалось влиянию жрецов, толкователей древних преданий. В результате этих воздействий искусство отказалось от достижений предыдущего времени, далёкое Среднее царство считалось идеалом, творения древних фиванских художников - образцами, достойными подражания.</w:t>
      </w:r>
    </w:p>
    <w:p w:rsidR="008D4C7B" w:rsidRPr="00CB4607" w:rsidRDefault="008D4C7B" w:rsidP="00A714D0">
      <w:pPr>
        <w:spacing w:after="0"/>
        <w:jc w:val="both"/>
        <w:rPr>
          <w:rFonts w:ascii="Times New Roman" w:hAnsi="Times New Roman" w:cs="Times New Roman"/>
          <w:sz w:val="28"/>
          <w:szCs w:val="28"/>
        </w:rPr>
      </w:pPr>
      <w:r w:rsidRPr="00CB4607">
        <w:rPr>
          <w:rFonts w:ascii="Times New Roman" w:hAnsi="Times New Roman" w:cs="Times New Roman"/>
          <w:sz w:val="28"/>
          <w:szCs w:val="28"/>
          <w:shd w:val="clear" w:color="auto" w:fill="E1E2E6"/>
        </w:rPr>
        <w:t xml:space="preserve">Несмотря на ностальгическую приверженность в искусстве XI-IX веков до н.э. к древней старине, из мастерских египетских художников выходили порой произведения, которые не только технически, но и по образной глубине не уступала лучшим произведениям искусства предшествующего периода с его тяготением к изысканной нарядности в подаче изображения. </w:t>
      </w:r>
    </w:p>
    <w:p w:rsidR="008D4C7B" w:rsidRPr="00CB4607" w:rsidRDefault="008D4C7B" w:rsidP="00A714D0">
      <w:pPr>
        <w:pStyle w:val="a3"/>
        <w:spacing w:before="0" w:beforeAutospacing="0" w:after="0" w:afterAutospacing="0" w:line="342" w:lineRule="atLeast"/>
        <w:ind w:firstLine="708"/>
        <w:jc w:val="both"/>
        <w:rPr>
          <w:sz w:val="28"/>
          <w:szCs w:val="28"/>
        </w:rPr>
      </w:pPr>
      <w:r w:rsidRPr="00CB4607">
        <w:rPr>
          <w:sz w:val="28"/>
          <w:szCs w:val="28"/>
        </w:rPr>
        <w:t xml:space="preserve">Созданные в этот период многочисленные статуэтки богов в виде различных животных отличаются живой характерностью силуэтов, объёмов, движений. Однако большинство портретов этого времени, технически совершенных, в образном отношении пусты и холодны или же напоминают </w:t>
      </w:r>
      <w:r w:rsidRPr="00CB4607">
        <w:rPr>
          <w:sz w:val="28"/>
          <w:szCs w:val="28"/>
        </w:rPr>
        <w:lastRenderedPageBreak/>
        <w:t>древние памятники, в которых нет портретного, индивидуального, а присутствует типичное, как, например, в алебастровой статуе царицы Аменетерис.</w:t>
      </w:r>
    </w:p>
    <w:p w:rsidR="008D4C7B" w:rsidRPr="00CB4607" w:rsidRDefault="008D4C7B" w:rsidP="00A714D0">
      <w:pPr>
        <w:pStyle w:val="a3"/>
        <w:spacing w:before="0" w:beforeAutospacing="0" w:after="0" w:afterAutospacing="0" w:line="342" w:lineRule="atLeast"/>
        <w:ind w:firstLine="708"/>
        <w:jc w:val="both"/>
        <w:rPr>
          <w:sz w:val="28"/>
          <w:szCs w:val="28"/>
        </w:rPr>
      </w:pPr>
      <w:r w:rsidRPr="00CB4607">
        <w:rPr>
          <w:sz w:val="28"/>
          <w:szCs w:val="28"/>
        </w:rPr>
        <w:t>Последний краткий расцвет египетского искусства наблюдается в период объединения страны саисскими фараонами в конце VII - начале VI веков до н. э</w:t>
      </w:r>
    </w:p>
    <w:p w:rsidR="00A907AF" w:rsidRPr="00CB4607" w:rsidRDefault="008D4C7B" w:rsidP="00A714D0">
      <w:pPr>
        <w:spacing w:after="0"/>
        <w:jc w:val="both"/>
        <w:rPr>
          <w:rFonts w:ascii="Times New Roman" w:hAnsi="Times New Roman" w:cs="Times New Roman"/>
          <w:sz w:val="28"/>
          <w:szCs w:val="28"/>
          <w:shd w:val="clear" w:color="auto" w:fill="E1E2E6"/>
        </w:rPr>
      </w:pPr>
      <w:r w:rsidRPr="00CB4607">
        <w:rPr>
          <w:rFonts w:ascii="Times New Roman" w:hAnsi="Times New Roman" w:cs="Times New Roman"/>
          <w:sz w:val="28"/>
          <w:szCs w:val="28"/>
          <w:shd w:val="clear" w:color="auto" w:fill="E1E2E6"/>
        </w:rPr>
        <w:t>Возрождая старое искусство, саисские мастера его творчески перерабатывали, достигая большой виртуозности. Наряду  с изображением людей, в пластике саисского времени следует отметить мастерскую передачу животных и птиц: бронзовые статуэтки быка Аписа, священных кошек богини Баст,</w:t>
      </w:r>
      <w:r w:rsidR="00DF2965" w:rsidRPr="00CB4607">
        <w:rPr>
          <w:rFonts w:ascii="Times New Roman" w:hAnsi="Times New Roman" w:cs="Times New Roman"/>
          <w:sz w:val="28"/>
          <w:szCs w:val="28"/>
          <w:shd w:val="clear" w:color="auto" w:fill="E1E2E6"/>
        </w:rPr>
        <w:t xml:space="preserve"> </w:t>
      </w:r>
      <w:r w:rsidRPr="00CB4607">
        <w:rPr>
          <w:rFonts w:ascii="Times New Roman" w:hAnsi="Times New Roman" w:cs="Times New Roman"/>
          <w:sz w:val="28"/>
          <w:szCs w:val="28"/>
          <w:shd w:val="clear" w:color="auto" w:fill="E1E2E6"/>
        </w:rPr>
        <w:t>скульптуры ибисов с алебастровым туловищем и бронзовыми головами и ногами ровно говорят о не</w:t>
      </w:r>
      <w:r w:rsidR="00DF2965" w:rsidRPr="00CB4607">
        <w:rPr>
          <w:rFonts w:ascii="Times New Roman" w:hAnsi="Times New Roman" w:cs="Times New Roman"/>
          <w:sz w:val="28"/>
          <w:szCs w:val="28"/>
          <w:shd w:val="clear" w:color="auto" w:fill="E1E2E6"/>
        </w:rPr>
        <w:t xml:space="preserve"> </w:t>
      </w:r>
      <w:r w:rsidRPr="00CB4607">
        <w:rPr>
          <w:rFonts w:ascii="Times New Roman" w:hAnsi="Times New Roman" w:cs="Times New Roman"/>
          <w:sz w:val="28"/>
          <w:szCs w:val="28"/>
          <w:shd w:val="clear" w:color="auto" w:fill="E1E2E6"/>
        </w:rPr>
        <w:t>ослабевшей наблюдательности и высокой одаренности мастеров.</w:t>
      </w:r>
    </w:p>
    <w:p w:rsidR="008D4C7B" w:rsidRPr="00CB4607" w:rsidRDefault="008D4C7B" w:rsidP="00A714D0">
      <w:pPr>
        <w:spacing w:after="0"/>
        <w:ind w:firstLine="708"/>
        <w:jc w:val="both"/>
        <w:rPr>
          <w:rFonts w:ascii="Times New Roman" w:hAnsi="Times New Roman" w:cs="Times New Roman"/>
          <w:sz w:val="28"/>
          <w:szCs w:val="28"/>
          <w:shd w:val="clear" w:color="auto" w:fill="E1E2E6"/>
        </w:rPr>
      </w:pPr>
      <w:r w:rsidRPr="00CB4607">
        <w:rPr>
          <w:rFonts w:ascii="Times New Roman" w:hAnsi="Times New Roman" w:cs="Times New Roman"/>
          <w:sz w:val="28"/>
          <w:szCs w:val="28"/>
          <w:shd w:val="clear" w:color="auto" w:fill="E1E2E6"/>
        </w:rPr>
        <w:t>Саисский период был временем нового расцвета художественного ремесла. Воспроизводились прежние формы и создавались новые. Интересно появление нового вида фаянса, очень твердого и насквозь окрашенного.</w:t>
      </w:r>
    </w:p>
    <w:p w:rsidR="00F2124F" w:rsidRPr="00CB4607" w:rsidRDefault="00F2124F" w:rsidP="00A714D0">
      <w:pPr>
        <w:spacing w:after="0"/>
        <w:jc w:val="both"/>
        <w:rPr>
          <w:rFonts w:ascii="Times New Roman" w:hAnsi="Times New Roman" w:cs="Times New Roman"/>
          <w:sz w:val="28"/>
          <w:szCs w:val="28"/>
          <w:shd w:val="clear" w:color="auto" w:fill="E1E2E6"/>
        </w:rPr>
      </w:pPr>
      <w:r w:rsidRPr="00CB4607">
        <w:rPr>
          <w:rFonts w:ascii="Times New Roman" w:hAnsi="Times New Roman" w:cs="Times New Roman"/>
          <w:sz w:val="28"/>
          <w:szCs w:val="28"/>
          <w:shd w:val="clear" w:color="auto" w:fill="E1E2E6"/>
        </w:rPr>
        <w:t>Саисское искусство имело существенное значение для последующего развития египетского искусства,</w:t>
      </w:r>
      <w:r w:rsidR="00E30B8B" w:rsidRPr="00CB4607">
        <w:rPr>
          <w:rFonts w:ascii="Times New Roman" w:hAnsi="Times New Roman" w:cs="Times New Roman"/>
          <w:sz w:val="28"/>
          <w:szCs w:val="28"/>
          <w:shd w:val="clear" w:color="auto" w:fill="E1E2E6"/>
        </w:rPr>
        <w:t xml:space="preserve"> </w:t>
      </w:r>
      <w:r w:rsidRPr="00CB4607">
        <w:rPr>
          <w:rFonts w:ascii="Times New Roman" w:hAnsi="Times New Roman" w:cs="Times New Roman"/>
          <w:sz w:val="28"/>
          <w:szCs w:val="28"/>
          <w:shd w:val="clear" w:color="auto" w:fill="E1E2E6"/>
        </w:rPr>
        <w:t>которое еще далеко не исчерпало свои возможности. Несмотря на тяжелые последствия персидского завоевания, в недолгий период борьбы Египта за независимость египетские художники создали еще раз прекрасных памятников, продолжавших оба направления саисского искусства. Лучшим образцом реалистического портрета этого времени является известная голова жреца из зеленого базальта.</w:t>
      </w:r>
    </w:p>
    <w:p w:rsidR="008D4C7B" w:rsidRPr="00CB4607" w:rsidRDefault="00F2124F" w:rsidP="00A714D0">
      <w:pPr>
        <w:spacing w:after="0"/>
        <w:ind w:firstLine="708"/>
        <w:jc w:val="both"/>
        <w:rPr>
          <w:rFonts w:ascii="Times New Roman" w:hAnsi="Times New Roman" w:cs="Times New Roman"/>
          <w:sz w:val="28"/>
          <w:szCs w:val="28"/>
          <w:shd w:val="clear" w:color="auto" w:fill="E1E2E6"/>
        </w:rPr>
      </w:pPr>
      <w:r w:rsidRPr="00CB4607">
        <w:rPr>
          <w:rFonts w:ascii="Times New Roman" w:hAnsi="Times New Roman" w:cs="Times New Roman"/>
          <w:sz w:val="28"/>
          <w:szCs w:val="28"/>
          <w:shd w:val="clear" w:color="auto" w:fill="E1E2E6"/>
        </w:rPr>
        <w:t>Египетское искусство сохраняет свои традиции вплоть до греческой эпохи, когда в 332 году до н. э. Египет был завоёван Александром Македонским. С этой поры он включается в эллинистический мир, а в его искусстве сложно переплетаются египетские традиции и черты греческой античности, так как египетское искусство и в этот период сохраняет не угасшие творческие импульсы и большое традиционное мастерство.</w:t>
      </w:r>
    </w:p>
    <w:p w:rsidR="00072241" w:rsidRPr="00CB4607" w:rsidRDefault="00072241" w:rsidP="00A714D0">
      <w:pPr>
        <w:spacing w:after="0"/>
        <w:jc w:val="both"/>
        <w:rPr>
          <w:rFonts w:ascii="Times New Roman" w:hAnsi="Times New Roman" w:cs="Times New Roman"/>
          <w:sz w:val="28"/>
          <w:szCs w:val="28"/>
          <w:shd w:val="clear" w:color="auto" w:fill="E1E2E6"/>
        </w:rPr>
      </w:pPr>
    </w:p>
    <w:p w:rsidR="00E41F3B" w:rsidRPr="00CB4607" w:rsidRDefault="00E41F3B" w:rsidP="00A714D0">
      <w:pPr>
        <w:spacing w:after="0"/>
        <w:jc w:val="both"/>
        <w:rPr>
          <w:rFonts w:ascii="Times New Roman" w:hAnsi="Times New Roman" w:cs="Times New Roman"/>
          <w:sz w:val="28"/>
          <w:szCs w:val="28"/>
          <w:shd w:val="clear" w:color="auto" w:fill="E1E2E6"/>
        </w:rPr>
      </w:pPr>
    </w:p>
    <w:p w:rsidR="00E41F3B" w:rsidRPr="00CB4607" w:rsidRDefault="00E41F3B" w:rsidP="00A714D0">
      <w:pPr>
        <w:spacing w:after="0"/>
        <w:jc w:val="both"/>
        <w:rPr>
          <w:rFonts w:ascii="Times New Roman" w:hAnsi="Times New Roman" w:cs="Times New Roman"/>
          <w:b/>
          <w:bCs/>
          <w:sz w:val="28"/>
          <w:szCs w:val="28"/>
          <w:shd w:val="clear" w:color="auto" w:fill="E1E2E6"/>
        </w:rPr>
      </w:pPr>
      <w:r w:rsidRPr="00CB4607">
        <w:rPr>
          <w:rFonts w:ascii="Times New Roman" w:hAnsi="Times New Roman" w:cs="Times New Roman"/>
          <w:b/>
          <w:bCs/>
          <w:sz w:val="28"/>
          <w:szCs w:val="28"/>
          <w:shd w:val="clear" w:color="auto" w:fill="E1E2E6"/>
        </w:rPr>
        <w:t>Эллинический период (332-30 до н.э.)</w:t>
      </w:r>
    </w:p>
    <w:p w:rsidR="007A2D68" w:rsidRPr="00CB4607" w:rsidRDefault="007A2D68" w:rsidP="007A2D68">
      <w:pPr>
        <w:rPr>
          <w:rFonts w:ascii="Times New Roman" w:hAnsi="Times New Roman" w:cs="Times New Roman"/>
          <w:sz w:val="28"/>
          <w:szCs w:val="28"/>
        </w:rPr>
      </w:pPr>
      <w:r w:rsidRPr="00CB4607">
        <w:rPr>
          <w:rFonts w:ascii="Times New Roman" w:hAnsi="Times New Roman" w:cs="Times New Roman"/>
          <w:sz w:val="28"/>
          <w:szCs w:val="28"/>
        </w:rPr>
        <w:t xml:space="preserve">В эту эпоху египетского искусство вошло в соприкосновение с культурой античного мира – сначала греческой, а затем римской. С целью сохранения чистоты канонизированных типов композиций египетские мастера создавали в большом количестве скульптурные модели-образцы. После долгого перерыва вновь появляются женские изображения в виде стилизованных образованных образов, получивших собирательное наименование «Арсиной» и «Клеопатр». Со своей стороны, эллинистическая скульптура оказала </w:t>
      </w:r>
      <w:r w:rsidRPr="00CB4607">
        <w:rPr>
          <w:rFonts w:ascii="Times New Roman" w:hAnsi="Times New Roman" w:cs="Times New Roman"/>
          <w:sz w:val="28"/>
          <w:szCs w:val="28"/>
        </w:rPr>
        <w:lastRenderedPageBreak/>
        <w:t>влияние на характер трактовки отдельных деталей лица и фигуры, отличившихся большой пластичностью и мягкостью.</w:t>
      </w:r>
    </w:p>
    <w:p w:rsidR="001945C6" w:rsidRPr="00CB4607" w:rsidRDefault="00E52333" w:rsidP="00D63741">
      <w:pPr>
        <w:rPr>
          <w:rFonts w:ascii="Times New Roman" w:hAnsi="Times New Roman" w:cs="Times New Roman"/>
          <w:sz w:val="28"/>
          <w:szCs w:val="28"/>
        </w:rPr>
      </w:pPr>
      <w:r w:rsidRPr="00CB4607">
        <w:rPr>
          <w:rFonts w:ascii="Times New Roman" w:hAnsi="Times New Roman" w:cs="Times New Roman"/>
          <w:sz w:val="28"/>
          <w:szCs w:val="28"/>
        </w:rPr>
        <w:t>Так же появляются «погребальные маски».</w:t>
      </w:r>
      <w:r w:rsidR="00D63741" w:rsidRPr="00CB4607">
        <w:rPr>
          <w:rFonts w:ascii="Times New Roman" w:hAnsi="Times New Roman" w:cs="Times New Roman"/>
          <w:sz w:val="28"/>
          <w:szCs w:val="28"/>
        </w:rPr>
        <w:t>Такие маски устанавливались над головой завернутой в пелены мумии. Лицо, изваянное из гипса, имеет мягкие и идеализированные черты, оно покрыто позолотой. Изображение как бы обожествляет умершего, но черные волосы, просматриваемые из-под головного убора, говорят о его человеческой природе. Все пространство предмета украшено изображениями богов и атрибутов, связанных с погребальным культом.</w:t>
      </w:r>
    </w:p>
    <w:p w:rsidR="00B76F60" w:rsidRPr="00CB4607" w:rsidRDefault="001945C6" w:rsidP="00D63741">
      <w:pPr>
        <w:rPr>
          <w:rFonts w:ascii="Times New Roman" w:hAnsi="Times New Roman" w:cs="Times New Roman"/>
          <w:sz w:val="28"/>
          <w:szCs w:val="28"/>
        </w:rPr>
      </w:pPr>
      <w:r w:rsidRPr="00CB4607">
        <w:rPr>
          <w:rFonts w:ascii="Times New Roman" w:hAnsi="Times New Roman" w:cs="Times New Roman"/>
          <w:sz w:val="28"/>
          <w:szCs w:val="28"/>
        </w:rPr>
        <w:t xml:space="preserve">Так же </w:t>
      </w:r>
      <w:r w:rsidR="00E30B8B" w:rsidRPr="00CB4607">
        <w:rPr>
          <w:rFonts w:ascii="Times New Roman" w:hAnsi="Times New Roman" w:cs="Times New Roman"/>
          <w:sz w:val="28"/>
          <w:szCs w:val="28"/>
        </w:rPr>
        <w:t xml:space="preserve"> еще </w:t>
      </w:r>
      <w:r w:rsidRPr="00CB4607">
        <w:rPr>
          <w:rFonts w:ascii="Times New Roman" w:hAnsi="Times New Roman" w:cs="Times New Roman"/>
          <w:sz w:val="28"/>
          <w:szCs w:val="28"/>
        </w:rPr>
        <w:t>в период</w:t>
      </w:r>
      <w:r w:rsidR="00E30B8B" w:rsidRPr="00CB4607">
        <w:rPr>
          <w:rFonts w:ascii="Times New Roman" w:hAnsi="Times New Roman" w:cs="Times New Roman"/>
          <w:sz w:val="28"/>
          <w:szCs w:val="28"/>
        </w:rPr>
        <w:t xml:space="preserve"> Нового царства частью похо</w:t>
      </w:r>
      <w:r w:rsidRPr="00CB4607">
        <w:rPr>
          <w:rFonts w:ascii="Times New Roman" w:hAnsi="Times New Roman" w:cs="Times New Roman"/>
          <w:sz w:val="28"/>
          <w:szCs w:val="28"/>
        </w:rPr>
        <w:t>ронного ритуала</w:t>
      </w:r>
      <w:r w:rsidR="00E30B8B" w:rsidRPr="00CB4607">
        <w:rPr>
          <w:rFonts w:ascii="Times New Roman" w:hAnsi="Times New Roman" w:cs="Times New Roman"/>
          <w:sz w:val="28"/>
          <w:szCs w:val="28"/>
        </w:rPr>
        <w:t xml:space="preserve"> стали настольные игры и приобрели религиозное значение. В «Книге мертвых» указывалось, что мертвые играли против невидимого  соперника, чтобы</w:t>
      </w:r>
      <w:r w:rsidR="00B76F60" w:rsidRPr="00CB4607">
        <w:rPr>
          <w:rFonts w:ascii="Times New Roman" w:hAnsi="Times New Roman" w:cs="Times New Roman"/>
          <w:sz w:val="28"/>
          <w:szCs w:val="28"/>
        </w:rPr>
        <w:t xml:space="preserve"> обеспечить собственное спасение.</w:t>
      </w:r>
    </w:p>
    <w:p w:rsidR="001945C6" w:rsidRPr="00CB4607" w:rsidRDefault="00E30B8B" w:rsidP="00D63741">
      <w:pPr>
        <w:rPr>
          <w:rFonts w:ascii="Times New Roman" w:hAnsi="Times New Roman" w:cs="Times New Roman"/>
          <w:sz w:val="28"/>
          <w:szCs w:val="28"/>
        </w:rPr>
      </w:pPr>
      <w:r w:rsidRPr="00CB4607">
        <w:rPr>
          <w:rFonts w:ascii="Times New Roman" w:hAnsi="Times New Roman" w:cs="Times New Roman"/>
          <w:sz w:val="28"/>
          <w:szCs w:val="28"/>
        </w:rPr>
        <w:t xml:space="preserve"> В Древнем Египте они очень ценились, особенно популярной была игра «Сенет». Игра была рассчитана на двух человек, которые сидели перед прямоугольной доской, разделенной на тридцать квадратиков</w:t>
      </w:r>
      <w:r w:rsidR="00B76F60" w:rsidRPr="00CB4607">
        <w:rPr>
          <w:rFonts w:ascii="Times New Roman" w:hAnsi="Times New Roman" w:cs="Times New Roman"/>
          <w:sz w:val="28"/>
          <w:szCs w:val="28"/>
        </w:rPr>
        <w:t>. Предположительно, игра заключалась в перемещении фигурок по доске в соответствии с результатами  броска маленького кубика.</w:t>
      </w:r>
      <w:r w:rsidR="001D73AE" w:rsidRPr="00CB4607">
        <w:rPr>
          <w:rFonts w:ascii="Times New Roman" w:hAnsi="Times New Roman" w:cs="Times New Roman"/>
          <w:sz w:val="28"/>
          <w:szCs w:val="28"/>
        </w:rPr>
        <w:t xml:space="preserve"> У Тутанхамона было четыре доски для «Санета», самая большая из которых была украшена наиболее богато.</w:t>
      </w:r>
    </w:p>
    <w:p w:rsidR="001D73AE" w:rsidRPr="00CB4607" w:rsidRDefault="00063436" w:rsidP="00D63741">
      <w:pPr>
        <w:rPr>
          <w:rFonts w:ascii="Times New Roman" w:hAnsi="Times New Roman" w:cs="Times New Roman"/>
          <w:sz w:val="28"/>
          <w:szCs w:val="28"/>
        </w:rPr>
      </w:pPr>
      <w:r w:rsidRPr="00CB4607">
        <w:rPr>
          <w:rFonts w:ascii="Times New Roman" w:hAnsi="Times New Roman" w:cs="Times New Roman"/>
          <w:color w:val="000000"/>
          <w:sz w:val="28"/>
          <w:szCs w:val="28"/>
        </w:rPr>
        <w:t>Все виды искусства этого времени характеризуются намеренной архаизацией, сознательным обращением к формам прошлого. Однако при общей идеализации, холодности и чисто внешнем мастерстве лучшие мастера этого времени достигали в отдельных работах не только высокого технического уровня в умении обработки камня и других материалов, но и подлинно художественной глубины.</w:t>
      </w:r>
    </w:p>
    <w:p w:rsidR="00E41F3B" w:rsidRPr="00CB4607" w:rsidRDefault="00E41F3B" w:rsidP="00A714D0">
      <w:pPr>
        <w:spacing w:after="0"/>
        <w:jc w:val="both"/>
        <w:rPr>
          <w:rFonts w:ascii="Times New Roman" w:hAnsi="Times New Roman" w:cs="Times New Roman"/>
          <w:sz w:val="28"/>
          <w:szCs w:val="28"/>
          <w:shd w:val="clear" w:color="auto" w:fill="E1E2E6"/>
        </w:rPr>
      </w:pPr>
    </w:p>
    <w:p w:rsidR="00E41F3B" w:rsidRPr="00CB4607" w:rsidRDefault="00E41F3B" w:rsidP="00A714D0">
      <w:pPr>
        <w:spacing w:after="0"/>
        <w:jc w:val="both"/>
        <w:rPr>
          <w:rFonts w:ascii="Times New Roman" w:hAnsi="Times New Roman" w:cs="Times New Roman"/>
          <w:sz w:val="28"/>
          <w:szCs w:val="28"/>
          <w:shd w:val="clear" w:color="auto" w:fill="E1E2E6"/>
        </w:rPr>
      </w:pPr>
    </w:p>
    <w:p w:rsidR="00F2124F" w:rsidRPr="00CB4607" w:rsidRDefault="00F2124F" w:rsidP="00A714D0">
      <w:pPr>
        <w:spacing w:after="0"/>
        <w:jc w:val="both"/>
        <w:rPr>
          <w:rFonts w:ascii="Times New Roman" w:hAnsi="Times New Roman" w:cs="Times New Roman"/>
          <w:sz w:val="28"/>
          <w:szCs w:val="28"/>
          <w:shd w:val="clear" w:color="auto" w:fill="E1E2E6"/>
        </w:rPr>
      </w:pPr>
      <w:r w:rsidRPr="00CB4607">
        <w:rPr>
          <w:rFonts w:ascii="Times New Roman" w:hAnsi="Times New Roman" w:cs="Times New Roman"/>
          <w:sz w:val="28"/>
          <w:szCs w:val="28"/>
          <w:shd w:val="clear" w:color="auto" w:fill="E1E2E6"/>
        </w:rPr>
        <w:t>Вывод:</w:t>
      </w:r>
    </w:p>
    <w:p w:rsidR="001A7E9E" w:rsidRPr="00CB4607" w:rsidRDefault="00582980" w:rsidP="001A7E9E">
      <w:pPr>
        <w:spacing w:after="0"/>
        <w:ind w:firstLine="708"/>
        <w:jc w:val="both"/>
        <w:rPr>
          <w:rFonts w:ascii="Times New Roman" w:hAnsi="Times New Roman" w:cs="Times New Roman"/>
          <w:sz w:val="28"/>
          <w:szCs w:val="28"/>
          <w:shd w:val="clear" w:color="auto" w:fill="E1E2E6"/>
        </w:rPr>
      </w:pPr>
      <w:r w:rsidRPr="00CB4607">
        <w:rPr>
          <w:rFonts w:ascii="Times New Roman" w:hAnsi="Times New Roman" w:cs="Times New Roman"/>
          <w:sz w:val="28"/>
          <w:szCs w:val="28"/>
          <w:shd w:val="clear" w:color="auto" w:fill="E1E2E6"/>
        </w:rPr>
        <w:t>Керамика Египта явила</w:t>
      </w:r>
      <w:r w:rsidR="00E61615" w:rsidRPr="00CB4607">
        <w:rPr>
          <w:rFonts w:ascii="Times New Roman" w:hAnsi="Times New Roman" w:cs="Times New Roman"/>
          <w:sz w:val="28"/>
          <w:szCs w:val="28"/>
          <w:shd w:val="clear" w:color="auto" w:fill="E1E2E6"/>
        </w:rPr>
        <w:t>сь богатым вкладом в сокровищницу искусства древнего мира, а следовательно, и мирового искусства.</w:t>
      </w:r>
      <w:r w:rsidR="001A7E9E" w:rsidRPr="00CB4607">
        <w:rPr>
          <w:rFonts w:ascii="Times New Roman" w:hAnsi="Times New Roman" w:cs="Times New Roman"/>
          <w:color w:val="000000"/>
          <w:sz w:val="28"/>
          <w:szCs w:val="28"/>
          <w:shd w:val="clear" w:color="auto" w:fill="FFFFFF"/>
        </w:rPr>
        <w:t xml:space="preserve"> Египетские ремесленники превратили изготовление керамики, в наследственную профессию.</w:t>
      </w:r>
    </w:p>
    <w:p w:rsidR="008D4C7B" w:rsidRPr="00CB4607" w:rsidRDefault="001A7E9E" w:rsidP="001A7E9E">
      <w:pPr>
        <w:spacing w:after="0"/>
        <w:ind w:firstLine="708"/>
        <w:jc w:val="both"/>
        <w:rPr>
          <w:rFonts w:ascii="Times New Roman" w:hAnsi="Times New Roman" w:cs="Times New Roman"/>
          <w:sz w:val="28"/>
          <w:szCs w:val="28"/>
          <w:shd w:val="clear" w:color="auto" w:fill="E1E2E6"/>
        </w:rPr>
      </w:pPr>
      <w:r w:rsidRPr="00CB4607">
        <w:rPr>
          <w:rFonts w:ascii="Times New Roman" w:hAnsi="Times New Roman" w:cs="Times New Roman"/>
          <w:sz w:val="28"/>
          <w:szCs w:val="28"/>
          <w:shd w:val="clear" w:color="auto" w:fill="E1E2E6"/>
        </w:rPr>
        <w:t xml:space="preserve">Благодаря открытию глазури пористые сосуды становились водонепроницаемые, а разнообразные цвета и украшения, полученные с </w:t>
      </w:r>
      <w:r w:rsidRPr="00CB4607">
        <w:rPr>
          <w:rFonts w:ascii="Times New Roman" w:hAnsi="Times New Roman" w:cs="Times New Roman"/>
          <w:sz w:val="28"/>
          <w:szCs w:val="28"/>
          <w:shd w:val="clear" w:color="auto" w:fill="E1E2E6"/>
        </w:rPr>
        <w:lastRenderedPageBreak/>
        <w:t>помощью цветной глазури, превращали керамические изделия в произведения искусства.</w:t>
      </w:r>
    </w:p>
    <w:sectPr w:rsidR="008D4C7B" w:rsidRPr="00CB4607" w:rsidSect="00C07B6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25F0" w:rsidRDefault="006225F0" w:rsidP="00BC04DF">
      <w:pPr>
        <w:spacing w:after="0" w:line="240" w:lineRule="auto"/>
      </w:pPr>
      <w:r>
        <w:separator/>
      </w:r>
    </w:p>
  </w:endnote>
  <w:endnote w:type="continuationSeparator" w:id="0">
    <w:p w:rsidR="006225F0" w:rsidRDefault="006225F0" w:rsidP="00BC04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25F0" w:rsidRDefault="006225F0" w:rsidP="00BC04DF">
      <w:pPr>
        <w:spacing w:after="0" w:line="240" w:lineRule="auto"/>
      </w:pPr>
      <w:r>
        <w:separator/>
      </w:r>
    </w:p>
  </w:footnote>
  <w:footnote w:type="continuationSeparator" w:id="0">
    <w:p w:rsidR="006225F0" w:rsidRDefault="006225F0" w:rsidP="00BC04D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8BF5512"/>
    <w:multiLevelType w:val="hybridMultilevel"/>
    <w:tmpl w:val="A9DCF9B0"/>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E5AAF"/>
    <w:rsid w:val="00011C55"/>
    <w:rsid w:val="00035D4B"/>
    <w:rsid w:val="0005548B"/>
    <w:rsid w:val="0006290C"/>
    <w:rsid w:val="00063436"/>
    <w:rsid w:val="00064936"/>
    <w:rsid w:val="00072241"/>
    <w:rsid w:val="00075A25"/>
    <w:rsid w:val="000821EC"/>
    <w:rsid w:val="000A73C8"/>
    <w:rsid w:val="000F00E4"/>
    <w:rsid w:val="000F4719"/>
    <w:rsid w:val="00151658"/>
    <w:rsid w:val="001710CC"/>
    <w:rsid w:val="00181D3D"/>
    <w:rsid w:val="001945C6"/>
    <w:rsid w:val="0019741F"/>
    <w:rsid w:val="001A7E9E"/>
    <w:rsid w:val="001B2BE1"/>
    <w:rsid w:val="001B3E81"/>
    <w:rsid w:val="001C0191"/>
    <w:rsid w:val="001D73AE"/>
    <w:rsid w:val="001E6314"/>
    <w:rsid w:val="00201E17"/>
    <w:rsid w:val="00205DB6"/>
    <w:rsid w:val="00252555"/>
    <w:rsid w:val="00267EAD"/>
    <w:rsid w:val="0027202F"/>
    <w:rsid w:val="00274E98"/>
    <w:rsid w:val="002A3474"/>
    <w:rsid w:val="002E20DD"/>
    <w:rsid w:val="002F7324"/>
    <w:rsid w:val="003056F5"/>
    <w:rsid w:val="003072AF"/>
    <w:rsid w:val="00327757"/>
    <w:rsid w:val="00350577"/>
    <w:rsid w:val="00355F34"/>
    <w:rsid w:val="003A462F"/>
    <w:rsid w:val="003A5AA6"/>
    <w:rsid w:val="003B3BC5"/>
    <w:rsid w:val="003E1700"/>
    <w:rsid w:val="003E45CF"/>
    <w:rsid w:val="003E79FA"/>
    <w:rsid w:val="003F6754"/>
    <w:rsid w:val="00413AD1"/>
    <w:rsid w:val="00476CC9"/>
    <w:rsid w:val="00480134"/>
    <w:rsid w:val="0048370B"/>
    <w:rsid w:val="004E5986"/>
    <w:rsid w:val="004F083E"/>
    <w:rsid w:val="00501263"/>
    <w:rsid w:val="00535BBC"/>
    <w:rsid w:val="005404AB"/>
    <w:rsid w:val="0055733D"/>
    <w:rsid w:val="00566ADE"/>
    <w:rsid w:val="005674AA"/>
    <w:rsid w:val="00570E5F"/>
    <w:rsid w:val="00582980"/>
    <w:rsid w:val="005F2081"/>
    <w:rsid w:val="00617B6E"/>
    <w:rsid w:val="006225F0"/>
    <w:rsid w:val="00627F90"/>
    <w:rsid w:val="00640EE3"/>
    <w:rsid w:val="00683FC9"/>
    <w:rsid w:val="006A3585"/>
    <w:rsid w:val="006B26CA"/>
    <w:rsid w:val="006F001D"/>
    <w:rsid w:val="006F2EA4"/>
    <w:rsid w:val="006F65CC"/>
    <w:rsid w:val="00736AD5"/>
    <w:rsid w:val="0075487B"/>
    <w:rsid w:val="007A2D68"/>
    <w:rsid w:val="007C08B2"/>
    <w:rsid w:val="007D59EE"/>
    <w:rsid w:val="007F5419"/>
    <w:rsid w:val="007F76AC"/>
    <w:rsid w:val="00802F4A"/>
    <w:rsid w:val="00844123"/>
    <w:rsid w:val="00850F50"/>
    <w:rsid w:val="00855CE3"/>
    <w:rsid w:val="00860A5C"/>
    <w:rsid w:val="008D4C7B"/>
    <w:rsid w:val="00907313"/>
    <w:rsid w:val="009231AD"/>
    <w:rsid w:val="0094461F"/>
    <w:rsid w:val="0095388A"/>
    <w:rsid w:val="009711A4"/>
    <w:rsid w:val="00975377"/>
    <w:rsid w:val="00983FF9"/>
    <w:rsid w:val="009C566E"/>
    <w:rsid w:val="009C643A"/>
    <w:rsid w:val="009E44DB"/>
    <w:rsid w:val="00A0108C"/>
    <w:rsid w:val="00A25F67"/>
    <w:rsid w:val="00A50972"/>
    <w:rsid w:val="00A714D0"/>
    <w:rsid w:val="00A83F04"/>
    <w:rsid w:val="00A907AF"/>
    <w:rsid w:val="00A90B2B"/>
    <w:rsid w:val="00A96E95"/>
    <w:rsid w:val="00B415FF"/>
    <w:rsid w:val="00B44B78"/>
    <w:rsid w:val="00B52478"/>
    <w:rsid w:val="00B76F60"/>
    <w:rsid w:val="00B87D92"/>
    <w:rsid w:val="00BA0EE0"/>
    <w:rsid w:val="00BC04DF"/>
    <w:rsid w:val="00C07B6E"/>
    <w:rsid w:val="00C263F7"/>
    <w:rsid w:val="00C45EE1"/>
    <w:rsid w:val="00CB17B3"/>
    <w:rsid w:val="00CB4607"/>
    <w:rsid w:val="00CC6171"/>
    <w:rsid w:val="00CD49DB"/>
    <w:rsid w:val="00CE14AE"/>
    <w:rsid w:val="00D63741"/>
    <w:rsid w:val="00D755DC"/>
    <w:rsid w:val="00D85E01"/>
    <w:rsid w:val="00DA6F2D"/>
    <w:rsid w:val="00DC35D4"/>
    <w:rsid w:val="00DC3948"/>
    <w:rsid w:val="00DD3F8A"/>
    <w:rsid w:val="00DE5AAF"/>
    <w:rsid w:val="00DF2965"/>
    <w:rsid w:val="00E03752"/>
    <w:rsid w:val="00E125E2"/>
    <w:rsid w:val="00E30B8B"/>
    <w:rsid w:val="00E31232"/>
    <w:rsid w:val="00E41F3B"/>
    <w:rsid w:val="00E52333"/>
    <w:rsid w:val="00E61615"/>
    <w:rsid w:val="00E921C3"/>
    <w:rsid w:val="00E928A9"/>
    <w:rsid w:val="00EA6879"/>
    <w:rsid w:val="00EB5219"/>
    <w:rsid w:val="00EE60F5"/>
    <w:rsid w:val="00EE72E3"/>
    <w:rsid w:val="00EF197C"/>
    <w:rsid w:val="00F04782"/>
    <w:rsid w:val="00F06B4F"/>
    <w:rsid w:val="00F2124F"/>
    <w:rsid w:val="00F25C2F"/>
    <w:rsid w:val="00F570F6"/>
    <w:rsid w:val="00FB1FDD"/>
    <w:rsid w:val="00FB71F8"/>
    <w:rsid w:val="00FD58A0"/>
    <w:rsid w:val="00FF15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AF84445-1301-449D-A989-7C94878FE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07B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F06B4F"/>
  </w:style>
  <w:style w:type="paragraph" w:styleId="a3">
    <w:name w:val="Normal (Web)"/>
    <w:basedOn w:val="a"/>
    <w:uiPriority w:val="99"/>
    <w:unhideWhenUsed/>
    <w:rsid w:val="00F06B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Book Title"/>
    <w:basedOn w:val="a0"/>
    <w:uiPriority w:val="33"/>
    <w:qFormat/>
    <w:rsid w:val="00F06B4F"/>
    <w:rPr>
      <w:b/>
      <w:bCs/>
      <w:smallCaps/>
      <w:spacing w:val="5"/>
    </w:rPr>
  </w:style>
  <w:style w:type="paragraph" w:styleId="a5">
    <w:name w:val="List Paragraph"/>
    <w:basedOn w:val="a"/>
    <w:uiPriority w:val="34"/>
    <w:qFormat/>
    <w:rsid w:val="006F65CC"/>
    <w:pPr>
      <w:ind w:left="720"/>
      <w:contextualSpacing/>
    </w:pPr>
  </w:style>
  <w:style w:type="paragraph" w:styleId="a6">
    <w:name w:val="header"/>
    <w:basedOn w:val="a"/>
    <w:link w:val="a7"/>
    <w:uiPriority w:val="99"/>
    <w:semiHidden/>
    <w:unhideWhenUsed/>
    <w:rsid w:val="00BC04DF"/>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C04DF"/>
  </w:style>
  <w:style w:type="paragraph" w:styleId="a8">
    <w:name w:val="footer"/>
    <w:basedOn w:val="a"/>
    <w:link w:val="a9"/>
    <w:uiPriority w:val="99"/>
    <w:semiHidden/>
    <w:unhideWhenUsed/>
    <w:rsid w:val="00BC04DF"/>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BC04DF"/>
  </w:style>
  <w:style w:type="paragraph" w:styleId="aa">
    <w:name w:val="No Spacing"/>
    <w:uiPriority w:val="1"/>
    <w:qFormat/>
    <w:rsid w:val="00CD49DB"/>
    <w:pPr>
      <w:spacing w:after="0" w:line="240" w:lineRule="auto"/>
    </w:pPr>
  </w:style>
  <w:style w:type="character" w:styleId="ab">
    <w:name w:val="Strong"/>
    <w:basedOn w:val="a0"/>
    <w:uiPriority w:val="22"/>
    <w:qFormat/>
    <w:rsid w:val="00CD49DB"/>
    <w:rPr>
      <w:b/>
      <w:bCs/>
    </w:rPr>
  </w:style>
  <w:style w:type="paragraph" w:styleId="ac">
    <w:name w:val="Balloon Text"/>
    <w:basedOn w:val="a"/>
    <w:link w:val="ad"/>
    <w:uiPriority w:val="99"/>
    <w:semiHidden/>
    <w:unhideWhenUsed/>
    <w:rsid w:val="00075A25"/>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75A25"/>
    <w:rPr>
      <w:rFonts w:ascii="Tahoma" w:hAnsi="Tahoma" w:cs="Tahoma"/>
      <w:sz w:val="16"/>
      <w:szCs w:val="16"/>
    </w:rPr>
  </w:style>
  <w:style w:type="character" w:styleId="ae">
    <w:name w:val="Emphasis"/>
    <w:basedOn w:val="a0"/>
    <w:uiPriority w:val="20"/>
    <w:qFormat/>
    <w:rsid w:val="007C08B2"/>
    <w:rPr>
      <w:i/>
      <w:iCs/>
    </w:rPr>
  </w:style>
  <w:style w:type="character" w:styleId="af">
    <w:name w:val="Hyperlink"/>
    <w:basedOn w:val="a0"/>
    <w:uiPriority w:val="99"/>
    <w:semiHidden/>
    <w:unhideWhenUsed/>
    <w:rsid w:val="00535B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1465766">
      <w:bodyDiv w:val="1"/>
      <w:marLeft w:val="0"/>
      <w:marRight w:val="0"/>
      <w:marTop w:val="0"/>
      <w:marBottom w:val="0"/>
      <w:divBdr>
        <w:top w:val="none" w:sz="0" w:space="0" w:color="auto"/>
        <w:left w:val="none" w:sz="0" w:space="0" w:color="auto"/>
        <w:bottom w:val="none" w:sz="0" w:space="0" w:color="auto"/>
        <w:right w:val="none" w:sz="0" w:space="0" w:color="auto"/>
      </w:divBdr>
      <w:divsChild>
        <w:div w:id="1559708090">
          <w:marLeft w:val="251"/>
          <w:marRight w:val="0"/>
          <w:marTop w:val="84"/>
          <w:marBottom w:val="0"/>
          <w:divBdr>
            <w:top w:val="none" w:sz="0" w:space="0" w:color="auto"/>
            <w:left w:val="none" w:sz="0" w:space="0" w:color="auto"/>
            <w:bottom w:val="none" w:sz="0" w:space="0" w:color="auto"/>
            <w:right w:val="none" w:sz="0" w:space="0" w:color="auto"/>
          </w:divBdr>
        </w:div>
      </w:divsChild>
    </w:div>
    <w:div w:id="738750406">
      <w:bodyDiv w:val="1"/>
      <w:marLeft w:val="0"/>
      <w:marRight w:val="0"/>
      <w:marTop w:val="0"/>
      <w:marBottom w:val="0"/>
      <w:divBdr>
        <w:top w:val="none" w:sz="0" w:space="0" w:color="auto"/>
        <w:left w:val="none" w:sz="0" w:space="0" w:color="auto"/>
        <w:bottom w:val="none" w:sz="0" w:space="0" w:color="auto"/>
        <w:right w:val="none" w:sz="0" w:space="0" w:color="auto"/>
      </w:divBdr>
    </w:div>
    <w:div w:id="820657543">
      <w:bodyDiv w:val="1"/>
      <w:marLeft w:val="0"/>
      <w:marRight w:val="0"/>
      <w:marTop w:val="0"/>
      <w:marBottom w:val="0"/>
      <w:divBdr>
        <w:top w:val="none" w:sz="0" w:space="0" w:color="auto"/>
        <w:left w:val="none" w:sz="0" w:space="0" w:color="auto"/>
        <w:bottom w:val="none" w:sz="0" w:space="0" w:color="auto"/>
        <w:right w:val="none" w:sz="0" w:space="0" w:color="auto"/>
      </w:divBdr>
    </w:div>
    <w:div w:id="850292706">
      <w:bodyDiv w:val="1"/>
      <w:marLeft w:val="0"/>
      <w:marRight w:val="0"/>
      <w:marTop w:val="0"/>
      <w:marBottom w:val="0"/>
      <w:divBdr>
        <w:top w:val="none" w:sz="0" w:space="0" w:color="auto"/>
        <w:left w:val="none" w:sz="0" w:space="0" w:color="auto"/>
        <w:bottom w:val="none" w:sz="0" w:space="0" w:color="auto"/>
        <w:right w:val="none" w:sz="0" w:space="0" w:color="auto"/>
      </w:divBdr>
    </w:div>
    <w:div w:id="1303733990">
      <w:bodyDiv w:val="1"/>
      <w:marLeft w:val="0"/>
      <w:marRight w:val="0"/>
      <w:marTop w:val="0"/>
      <w:marBottom w:val="0"/>
      <w:divBdr>
        <w:top w:val="none" w:sz="0" w:space="0" w:color="auto"/>
        <w:left w:val="none" w:sz="0" w:space="0" w:color="auto"/>
        <w:bottom w:val="none" w:sz="0" w:space="0" w:color="auto"/>
        <w:right w:val="none" w:sz="0" w:space="0" w:color="auto"/>
      </w:divBdr>
    </w:div>
    <w:div w:id="1304584982">
      <w:bodyDiv w:val="1"/>
      <w:marLeft w:val="0"/>
      <w:marRight w:val="0"/>
      <w:marTop w:val="0"/>
      <w:marBottom w:val="0"/>
      <w:divBdr>
        <w:top w:val="none" w:sz="0" w:space="0" w:color="auto"/>
        <w:left w:val="none" w:sz="0" w:space="0" w:color="auto"/>
        <w:bottom w:val="none" w:sz="0" w:space="0" w:color="auto"/>
        <w:right w:val="none" w:sz="0" w:space="0" w:color="auto"/>
      </w:divBdr>
    </w:div>
    <w:div w:id="1403209832">
      <w:bodyDiv w:val="1"/>
      <w:marLeft w:val="0"/>
      <w:marRight w:val="0"/>
      <w:marTop w:val="0"/>
      <w:marBottom w:val="0"/>
      <w:divBdr>
        <w:top w:val="none" w:sz="0" w:space="0" w:color="auto"/>
        <w:left w:val="none" w:sz="0" w:space="0" w:color="auto"/>
        <w:bottom w:val="none" w:sz="0" w:space="0" w:color="auto"/>
        <w:right w:val="none" w:sz="0" w:space="0" w:color="auto"/>
      </w:divBdr>
    </w:div>
    <w:div w:id="1466580754">
      <w:bodyDiv w:val="1"/>
      <w:marLeft w:val="0"/>
      <w:marRight w:val="0"/>
      <w:marTop w:val="0"/>
      <w:marBottom w:val="0"/>
      <w:divBdr>
        <w:top w:val="none" w:sz="0" w:space="0" w:color="auto"/>
        <w:left w:val="none" w:sz="0" w:space="0" w:color="auto"/>
        <w:bottom w:val="none" w:sz="0" w:space="0" w:color="auto"/>
        <w:right w:val="none" w:sz="0" w:space="0" w:color="auto"/>
      </w:divBdr>
      <w:divsChild>
        <w:div w:id="415977787">
          <w:marLeft w:val="251"/>
          <w:marRight w:val="0"/>
          <w:marTop w:val="0"/>
          <w:marBottom w:val="0"/>
          <w:divBdr>
            <w:top w:val="none" w:sz="0" w:space="0" w:color="auto"/>
            <w:left w:val="none" w:sz="0" w:space="0" w:color="auto"/>
            <w:bottom w:val="none" w:sz="0" w:space="0" w:color="auto"/>
            <w:right w:val="none" w:sz="0" w:space="0" w:color="auto"/>
          </w:divBdr>
        </w:div>
      </w:divsChild>
    </w:div>
    <w:div w:id="1469201934">
      <w:bodyDiv w:val="1"/>
      <w:marLeft w:val="0"/>
      <w:marRight w:val="0"/>
      <w:marTop w:val="0"/>
      <w:marBottom w:val="0"/>
      <w:divBdr>
        <w:top w:val="none" w:sz="0" w:space="0" w:color="auto"/>
        <w:left w:val="none" w:sz="0" w:space="0" w:color="auto"/>
        <w:bottom w:val="none" w:sz="0" w:space="0" w:color="auto"/>
        <w:right w:val="none" w:sz="0" w:space="0" w:color="auto"/>
      </w:divBdr>
    </w:div>
    <w:div w:id="1473476477">
      <w:bodyDiv w:val="1"/>
      <w:marLeft w:val="0"/>
      <w:marRight w:val="0"/>
      <w:marTop w:val="0"/>
      <w:marBottom w:val="0"/>
      <w:divBdr>
        <w:top w:val="none" w:sz="0" w:space="0" w:color="auto"/>
        <w:left w:val="none" w:sz="0" w:space="0" w:color="auto"/>
        <w:bottom w:val="none" w:sz="0" w:space="0" w:color="auto"/>
        <w:right w:val="none" w:sz="0" w:space="0" w:color="auto"/>
      </w:divBdr>
    </w:div>
    <w:div w:id="1580401704">
      <w:bodyDiv w:val="1"/>
      <w:marLeft w:val="0"/>
      <w:marRight w:val="0"/>
      <w:marTop w:val="0"/>
      <w:marBottom w:val="0"/>
      <w:divBdr>
        <w:top w:val="none" w:sz="0" w:space="0" w:color="auto"/>
        <w:left w:val="none" w:sz="0" w:space="0" w:color="auto"/>
        <w:bottom w:val="none" w:sz="0" w:space="0" w:color="auto"/>
        <w:right w:val="none" w:sz="0" w:space="0" w:color="auto"/>
      </w:divBdr>
    </w:div>
    <w:div w:id="1627613826">
      <w:bodyDiv w:val="1"/>
      <w:marLeft w:val="0"/>
      <w:marRight w:val="0"/>
      <w:marTop w:val="0"/>
      <w:marBottom w:val="0"/>
      <w:divBdr>
        <w:top w:val="none" w:sz="0" w:space="0" w:color="auto"/>
        <w:left w:val="none" w:sz="0" w:space="0" w:color="auto"/>
        <w:bottom w:val="none" w:sz="0" w:space="0" w:color="auto"/>
        <w:right w:val="none" w:sz="0" w:space="0" w:color="auto"/>
      </w:divBdr>
    </w:div>
    <w:div w:id="1784760210">
      <w:bodyDiv w:val="1"/>
      <w:marLeft w:val="0"/>
      <w:marRight w:val="0"/>
      <w:marTop w:val="0"/>
      <w:marBottom w:val="0"/>
      <w:divBdr>
        <w:top w:val="none" w:sz="0" w:space="0" w:color="auto"/>
        <w:left w:val="none" w:sz="0" w:space="0" w:color="auto"/>
        <w:bottom w:val="none" w:sz="0" w:space="0" w:color="auto"/>
        <w:right w:val="none" w:sz="0" w:space="0" w:color="auto"/>
      </w:divBdr>
      <w:divsChild>
        <w:div w:id="482502506">
          <w:marLeft w:val="251"/>
          <w:marRight w:val="0"/>
          <w:marTop w:val="480"/>
          <w:marBottom w:val="0"/>
          <w:divBdr>
            <w:top w:val="none" w:sz="0" w:space="0" w:color="auto"/>
            <w:left w:val="none" w:sz="0" w:space="0" w:color="auto"/>
            <w:bottom w:val="none" w:sz="0" w:space="0" w:color="auto"/>
            <w:right w:val="none" w:sz="0" w:space="0" w:color="auto"/>
          </w:divBdr>
        </w:div>
      </w:divsChild>
    </w:div>
    <w:div w:id="1870756483">
      <w:bodyDiv w:val="1"/>
      <w:marLeft w:val="0"/>
      <w:marRight w:val="0"/>
      <w:marTop w:val="0"/>
      <w:marBottom w:val="0"/>
      <w:divBdr>
        <w:top w:val="none" w:sz="0" w:space="0" w:color="auto"/>
        <w:left w:val="none" w:sz="0" w:space="0" w:color="auto"/>
        <w:bottom w:val="none" w:sz="0" w:space="0" w:color="auto"/>
        <w:right w:val="none" w:sz="0" w:space="0" w:color="auto"/>
      </w:divBdr>
    </w:div>
    <w:div w:id="1875459514">
      <w:bodyDiv w:val="1"/>
      <w:marLeft w:val="0"/>
      <w:marRight w:val="0"/>
      <w:marTop w:val="0"/>
      <w:marBottom w:val="0"/>
      <w:divBdr>
        <w:top w:val="none" w:sz="0" w:space="0" w:color="auto"/>
        <w:left w:val="none" w:sz="0" w:space="0" w:color="auto"/>
        <w:bottom w:val="none" w:sz="0" w:space="0" w:color="auto"/>
        <w:right w:val="none" w:sz="0" w:space="0" w:color="auto"/>
      </w:divBdr>
    </w:div>
    <w:div w:id="1891724529">
      <w:bodyDiv w:val="1"/>
      <w:marLeft w:val="0"/>
      <w:marRight w:val="0"/>
      <w:marTop w:val="0"/>
      <w:marBottom w:val="0"/>
      <w:divBdr>
        <w:top w:val="none" w:sz="0" w:space="0" w:color="auto"/>
        <w:left w:val="none" w:sz="0" w:space="0" w:color="auto"/>
        <w:bottom w:val="none" w:sz="0" w:space="0" w:color="auto"/>
        <w:right w:val="none" w:sz="0" w:space="0" w:color="auto"/>
      </w:divBdr>
      <w:divsChild>
        <w:div w:id="713775313">
          <w:marLeft w:val="251"/>
          <w:marRight w:val="0"/>
          <w:marTop w:val="480"/>
          <w:marBottom w:val="0"/>
          <w:divBdr>
            <w:top w:val="none" w:sz="0" w:space="0" w:color="auto"/>
            <w:left w:val="none" w:sz="0" w:space="0" w:color="auto"/>
            <w:bottom w:val="none" w:sz="0" w:space="0" w:color="auto"/>
            <w:right w:val="none" w:sz="0" w:space="0" w:color="auto"/>
          </w:divBdr>
        </w:div>
      </w:divsChild>
    </w:div>
    <w:div w:id="2009018657">
      <w:bodyDiv w:val="1"/>
      <w:marLeft w:val="0"/>
      <w:marRight w:val="0"/>
      <w:marTop w:val="0"/>
      <w:marBottom w:val="0"/>
      <w:divBdr>
        <w:top w:val="none" w:sz="0" w:space="0" w:color="auto"/>
        <w:left w:val="none" w:sz="0" w:space="0" w:color="auto"/>
        <w:bottom w:val="none" w:sz="0" w:space="0" w:color="auto"/>
        <w:right w:val="none" w:sz="0" w:space="0" w:color="auto"/>
      </w:divBdr>
    </w:div>
    <w:div w:id="2055695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randars.ru/college/sociologiya/ponyatie-kultury.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2594</TotalTime>
  <Pages>1</Pages>
  <Words>3139</Words>
  <Characters>17896</Characters>
  <Application>Microsoft Office Word</Application>
  <DocSecurity>0</DocSecurity>
  <Lines>149</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Пк</cp:lastModifiedBy>
  <cp:revision>28</cp:revision>
  <dcterms:created xsi:type="dcterms:W3CDTF">2016-03-16T09:54:00Z</dcterms:created>
  <dcterms:modified xsi:type="dcterms:W3CDTF">2019-06-04T20:18:00Z</dcterms:modified>
</cp:coreProperties>
</file>