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D68" w:rsidRDefault="00FA42DB" w:rsidP="00FA42DB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19685</wp:posOffset>
            </wp:positionH>
            <wp:positionV relativeFrom="paragraph">
              <wp:posOffset>635</wp:posOffset>
            </wp:positionV>
            <wp:extent cx="7199630" cy="10306050"/>
            <wp:effectExtent l="19050" t="0" r="1270" b="0"/>
            <wp:wrapNone/>
            <wp:docPr id="1" name="Рисунок 1" descr="C:\Users\User\Desktop\image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age00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0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</w:t>
      </w:r>
      <w:r w:rsidR="00533D68">
        <w:t xml:space="preserve">       </w:t>
      </w:r>
    </w:p>
    <w:p w:rsidR="00FA42DB" w:rsidRDefault="00533D68" w:rsidP="00FA42DB">
      <w:pPr>
        <w:rPr>
          <w:b/>
          <w:bCs/>
          <w:color w:val="000000"/>
          <w:sz w:val="18"/>
          <w:szCs w:val="18"/>
        </w:rPr>
      </w:pPr>
      <w:r>
        <w:t xml:space="preserve">                                                                         </w:t>
      </w:r>
      <w:r w:rsidR="005756F1" w:rsidRPr="005756F1">
        <w:rPr>
          <w:b/>
          <w:bCs/>
          <w:color w:val="000000"/>
          <w:sz w:val="18"/>
          <w:szCs w:val="18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367.5pt;height:117pt" adj="6924" fillcolor="#60c" strokecolor="#c9f">
            <v:fill color2="#c0c" focus="100%" type="gradient"/>
            <v:shadow on="t" color="#99f" opacity="52429f" offset="3pt,3pt"/>
            <v:textpath style="font-family:&quot;Impact&quot;;font-size:32pt;v-text-kern:t" trim="t" fitpath="t" string="ЗНАЧЕНИЕ &#10;И&#10; МЕТОДИКА ПРОВЕДЕНИЯ &#10; СЛОВЕСНЫХ ДИДАКТИЧЕСКИХ ИГР. &#10;"/>
          </v:shape>
        </w:pict>
      </w:r>
    </w:p>
    <w:p w:rsidR="00533D68" w:rsidRDefault="00FA42DB" w:rsidP="00FA42DB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533D68" w:rsidRDefault="00533D68" w:rsidP="00FA42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33D68" w:rsidRDefault="00533D68" w:rsidP="00FA42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33D68" w:rsidRDefault="00533D68" w:rsidP="00FA42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A42DB" w:rsidRPr="00482704" w:rsidRDefault="00533D68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FA42DB" w:rsidRPr="00FA42DB">
        <w:rPr>
          <w:rFonts w:ascii="Times New Roman" w:hAnsi="Times New Roman" w:cs="Times New Roman"/>
          <w:sz w:val="24"/>
          <w:szCs w:val="24"/>
        </w:rPr>
        <w:t xml:space="preserve"> </w:t>
      </w:r>
      <w:r w:rsidR="00482704">
        <w:rPr>
          <w:rFonts w:ascii="Times New Roman" w:hAnsi="Times New Roman" w:cs="Times New Roman"/>
          <w:sz w:val="24"/>
          <w:szCs w:val="24"/>
        </w:rPr>
        <w:t xml:space="preserve">   </w:t>
      </w:r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Одной из основных задач умственного воспитания детей дошкольного возраста является развитие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мышления и  речи. Эти два неразрывно связанных между собой психических процесса формируются, 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развиваются при познании ребенком окружающего мира.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Воспитателю детских садов в своей работе следует уделять как можно больше внимания 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разви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-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-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тию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умственной деятельности детей, приучению их к самостоятель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ности мышления,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к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использованию полученных ими зна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ний в различных условиях, в соответствии с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поставленной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перед ними задачей.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Чтобы приучить ребенка к умственному труду, необходимо сделать его интересным, занимательным. 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Зани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мательность умственного труда достигается разными ме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тодами, среди которых на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особом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месте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стоит словесная дидактическая игра, содержащая в себе большие возможности для развития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умственной дея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тельности детей, для развития самостоятельности и ак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тивности их мышления. В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игровой форме сам процесс мышления протекает быстрее, активнее, так как игра — вид деятельности,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присущий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этому возрасту. В игре ре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бенок преодолевает трудности умственной работы легко, не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замечая, что его учат. В зависимости от образовательной задачи воспитатель может сам варьировать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условия игры.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В словесной дидактической игре дети учатся думать о вещах, которые они в данное время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непосредственно не воспринимают. Эта игра учит опираться в решении задачи на представление о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ранее воспринятых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предме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тах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, а «представление — это все равно, что обобщенное воспоминание.  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Этот переход к мышлению в общих пред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ставлениях есть первый отрыв ребенка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от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чисто 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нагляд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-</w:t>
      </w:r>
    </w:p>
    <w:p w:rsidR="00FA42DB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ного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мышления».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(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Выготский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Л.С. Избранные психологические исследования.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М., 1956, с.431).         </w:t>
      </w:r>
      <w:proofErr w:type="gramEnd"/>
    </w:p>
    <w:p w:rsidR="00863785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Словесная игра требует использова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ния приобретенных ранее знаний в новых связях, в но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вых </w:t>
      </w:r>
      <w:r w:rsidR="00863785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proofErr w:type="gramEnd"/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</w:t>
      </w:r>
      <w:proofErr w:type="gramStart"/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обстоятельствах</w:t>
      </w:r>
      <w:proofErr w:type="gramEnd"/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В этих играх ребенок должен решать самостоятельно </w:t>
      </w:r>
      <w:proofErr w:type="gramStart"/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разнообразные</w:t>
      </w:r>
      <w:proofErr w:type="gramEnd"/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мыслительные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задачи: описывать предметы, отгадывать по описанию, по признакам сходства и различия,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группировать </w:t>
      </w:r>
      <w:proofErr w:type="gramStart"/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предметы</w:t>
      </w:r>
      <w:proofErr w:type="gramEnd"/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но различным свойствам, признакам, находить алогизмы в суждениях,</w:t>
      </w:r>
    </w:p>
    <w:p w:rsidR="00FA42DB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</w:t>
      </w:r>
      <w:r w:rsidR="00FA42DB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самому придумывать рассказы с включением небылиц и т. д.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Дать ребенку возможность самому найти ответ, вспом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нить, догадаться, сделать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правильное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умозаключение, ис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пользуя свой прежний опыт, знания, — вот основное на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правление в решении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этой задачи. «Почему здесь висят сосульки, а на той стороне их нет?» — спрашивает ребе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нок.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Один педагог начнет объяснять, где теневая сторона, где солнечная. Другой педагог поступит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иначе. Он ска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жет: «Догадайся сам, почему так получилось. Посмотри, с какой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стороны светит солнце, и ты сам ответишь на свой вопрос!»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В работе воспитателя очень много таких случаев, когда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можно подвести ребенка к самостоятель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ному решению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вопроса, и в своей практике он должен чаще использовать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эти моменты.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Самостоятельность мышления в большой мере зави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сит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от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жизненного опыта человека, от богатства накоп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ленных знаний,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поэтому педагог, заботясь о развитии самостоятельности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мышления ребенка, должен помочь ему приобрести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разнообразные знания и использовать их в соответствии </w:t>
      </w:r>
    </w:p>
    <w:p w:rsidR="00863785" w:rsidRPr="00482704" w:rsidRDefault="00863785" w:rsidP="00863785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с поставленными задачами.</w:t>
      </w:r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863785" w:rsidRPr="00482704" w:rsidRDefault="00FA42DB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noProof/>
          <w:color w:val="1F497D" w:themeColor="text2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19685</wp:posOffset>
            </wp:positionH>
            <wp:positionV relativeFrom="paragraph">
              <wp:posOffset>635</wp:posOffset>
            </wp:positionV>
            <wp:extent cx="7199630" cy="10306050"/>
            <wp:effectExtent l="19050" t="0" r="1270" b="0"/>
            <wp:wrapNone/>
            <wp:docPr id="9" name="Рисунок 9" descr="C:\Users\User\Desktop\image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image00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0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</w:t>
      </w:r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863785" w:rsidRPr="00482704" w:rsidRDefault="00863785" w:rsidP="00FA42DB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D258CA" w:rsidRPr="00482704" w:rsidRDefault="00863785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Признавая окружающий мир, красоту природы возбу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дителем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мышления и речи детей, В. А. Сухомлинский считал, что было бы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ошибкой утверждать, что сам по себе окружающий мир научит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ребенка думать. Без свое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образного «исследовательского» мышления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вещи по-прежнему будут скрытыми от детей непроницаемой сте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ной.    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Природа становится школой умственного труда лишь при условии, что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ребенок отвлекается от окружающих его вещей, абстрагирует.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Особенно серьезнее внимание воспитанию самостоя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тельности и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активности мышления детей следует уделять в старших группах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детского сада. Перед воспитателями, работающими в этих группах,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стоят такие задачи: учить детей видеть предмет как бы со всех сторон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(его форму, цвет, расположение в пространстве и т. д.); выделять в нем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наиболее характерные признаки сходства и разли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чия с другими предметами, т. е. сравнивать их;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воспиты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вать умение классифицировать предметы; приучать рас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суждать, делать правильные выводы,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умозаключения, высказывать самостоятельно суждения; приучать приме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нять знания в соответствии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с обстоятельствами; разви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вать находчивость, сообразительность, умение найти разные способы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решения одной и той же задачи. Для выполнения этих задач используются разнообразные приемы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 методы, одним из которых является словесная игра.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Словесная дидактическая игра, как мы уже говори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ли, — доступный, полезный, эффективный метод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воспита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ния самостоятельности мышления у детей. Она не требу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ет  специального  материала, 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определенных  условий, а требует лишь знания воспитателем самой игры. При этом необходимо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учитывать, что предлагаемые игры будут способствовать развитию самостоятельности мышления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лишь в том случае, если они будут проводиться в опреде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ленной системе с использованием    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необходимой методики.</w:t>
      </w:r>
    </w:p>
    <w:p w:rsidR="00D258CA" w:rsidRPr="00482704" w:rsidRDefault="00D258CA" w:rsidP="00D258CA">
      <w:pPr>
        <w:pStyle w:val="a5"/>
        <w:rPr>
          <w:b/>
          <w:bCs/>
          <w:color w:val="1F497D" w:themeColor="text2"/>
        </w:rPr>
      </w:pPr>
    </w:p>
    <w:p w:rsidR="003D77EF" w:rsidRPr="00482704" w:rsidRDefault="00D258CA" w:rsidP="00D258CA">
      <w:pPr>
        <w:pStyle w:val="a5"/>
        <w:rPr>
          <w:b/>
          <w:bCs/>
          <w:color w:val="1F497D" w:themeColor="text2"/>
        </w:rPr>
      </w:pPr>
      <w:r w:rsidRPr="00482704">
        <w:rPr>
          <w:b/>
          <w:bCs/>
          <w:color w:val="1F497D" w:themeColor="text2"/>
        </w:rPr>
        <w:t xml:space="preserve">                                                                 </w:t>
      </w:r>
    </w:p>
    <w:p w:rsidR="00D258CA" w:rsidRPr="00482704" w:rsidRDefault="003D77EF" w:rsidP="00D258CA">
      <w:pPr>
        <w:pStyle w:val="a5"/>
        <w:rPr>
          <w:rFonts w:ascii="Times New Roman" w:hAnsi="Times New Roman" w:cs="Times New Roman"/>
          <w:b/>
          <w:bCs/>
          <w:i/>
          <w:color w:val="1F497D" w:themeColor="text2"/>
          <w:sz w:val="32"/>
          <w:szCs w:val="32"/>
          <w:u w:val="single"/>
        </w:rPr>
      </w:pPr>
      <w:r w:rsidRPr="00482704">
        <w:rPr>
          <w:b/>
          <w:bCs/>
          <w:color w:val="1F497D" w:themeColor="text2"/>
          <w:sz w:val="32"/>
          <w:szCs w:val="32"/>
        </w:rPr>
        <w:t xml:space="preserve">                                      </w:t>
      </w:r>
      <w:r w:rsidR="00D258CA" w:rsidRPr="00482704">
        <w:rPr>
          <w:b/>
          <w:bCs/>
          <w:color w:val="1F497D" w:themeColor="text2"/>
          <w:sz w:val="32"/>
          <w:szCs w:val="32"/>
        </w:rPr>
        <w:t xml:space="preserve"> </w:t>
      </w:r>
      <w:r w:rsidR="00D258CA" w:rsidRPr="00482704">
        <w:rPr>
          <w:rFonts w:ascii="Times New Roman" w:hAnsi="Times New Roman" w:cs="Times New Roman"/>
          <w:b/>
          <w:bCs/>
          <w:i/>
          <w:color w:val="1F497D" w:themeColor="text2"/>
          <w:sz w:val="32"/>
          <w:szCs w:val="32"/>
          <w:u w:val="single"/>
        </w:rPr>
        <w:t>ИГРЫ ДЛЯ ДЕТЕЙ МЛАДШИХ ГРУПП</w:t>
      </w:r>
    </w:p>
    <w:p w:rsidR="003D77EF" w:rsidRPr="00482704" w:rsidRDefault="003D77EF" w:rsidP="00D258CA">
      <w:pPr>
        <w:pStyle w:val="a5"/>
        <w:rPr>
          <w:rFonts w:ascii="Times New Roman" w:hAnsi="Times New Roman" w:cs="Times New Roman"/>
          <w:bCs/>
          <w:color w:val="1F497D" w:themeColor="text2"/>
          <w:sz w:val="28"/>
          <w:szCs w:val="28"/>
        </w:rPr>
      </w:pPr>
    </w:p>
    <w:p w:rsidR="003D77EF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</w:p>
    <w:p w:rsidR="00D258CA" w:rsidRPr="00482704" w:rsidRDefault="003D77EF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Кто из взрослых не замечал, как любят играть со звуком совсем маленькие дети? Ребенок еще не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произносит слов, вдруг случайно вырывается звук, и вот малыш уже повторяет его на все лады — 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гулит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Сколько радости в глазах  ребенка  во время  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гуления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!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Затем, играя со словом, дети начинают понимать род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ной язык, усваивают его структуру, учатся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разговорной речи. Не случайно почти все народные 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потешки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построены на диалогах.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Малыши любят рифмованную речь, ее звучание, они испытывают огромное удовольствие, когда </w:t>
      </w:r>
    </w:p>
    <w:p w:rsidR="003D77EF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им читают стихи. Е. И. Тихеева не раз подчеркивала эту особен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ность детей. Основная цель</w:t>
      </w:r>
    </w:p>
    <w:p w:rsidR="003D77EF" w:rsidRPr="00482704" w:rsidRDefault="003D77EF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словесных игр для малышей — разви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вать их речевую активность, умение соотносить действие </w:t>
      </w:r>
      <w:proofErr w:type="gramStart"/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со</w:t>
      </w:r>
      <w:proofErr w:type="gramEnd"/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D258CA" w:rsidRPr="00482704" w:rsidRDefault="003D77EF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словом </w:t>
      </w:r>
      <w:proofErr w:type="spellStart"/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потешки</w:t>
      </w:r>
      <w:proofErr w:type="spellEnd"/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, стиха, добиваться понимания ими значения слов, правильного их произношения.</w:t>
      </w:r>
    </w:p>
    <w:p w:rsidR="003D77EF" w:rsidRPr="00482704" w:rsidRDefault="003D77EF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Воспитатель младшей группы в процессе игры руко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водит ею, обучает детей. Речь воспитателя</w:t>
      </w:r>
    </w:p>
    <w:p w:rsidR="003D77EF" w:rsidRPr="00482704" w:rsidRDefault="003D77EF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должна быть грамотной, эмоциональной и в то же время спокойной. Большую требовательность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3D77EF" w:rsidRPr="00482704" w:rsidRDefault="003D77EF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следует предъявлять к жес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там, мимике. Кто не замечал, как маленькие дети быстро реагируют </w:t>
      </w:r>
      <w:proofErr w:type="gramStart"/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на</w:t>
      </w:r>
      <w:proofErr w:type="gramEnd"/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</w:t>
      </w:r>
      <w:r w:rsidR="00D258CA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выражение лица воспитателя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Сидеть или стоять во время игры следует так, чтобы каждый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ребенок мог видеть лицо воспитателя, его рот, глаза.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Читать стихотворение надо так, чтобы каждому казалось,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что это  ему читают и  рассказывают, т. е. все время надо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обращать свой взгляд то на одного, то на другого играющего.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Поэтому стихотворение, </w:t>
      </w:r>
      <w:proofErr w:type="spell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потешку</w:t>
      </w:r>
      <w:proofErr w:type="spell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, шутку воспитатель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должен знать наизусть.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</w:t>
      </w:r>
    </w:p>
    <w:p w:rsidR="003D77EF" w:rsidRPr="00482704" w:rsidRDefault="003D77EF" w:rsidP="003D77EF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</w:t>
      </w:r>
    </w:p>
    <w:p w:rsidR="003D77EF" w:rsidRPr="00482704" w:rsidRDefault="003D77EF" w:rsidP="003D77EF">
      <w:pPr>
        <w:rPr>
          <w:color w:val="1F497D" w:themeColor="text2"/>
        </w:rPr>
      </w:pPr>
      <w:r w:rsidRPr="00482704">
        <w:rPr>
          <w:color w:val="1F497D" w:themeColor="text2"/>
        </w:rPr>
        <w:t xml:space="preserve">                                             </w:t>
      </w:r>
    </w:p>
    <w:p w:rsidR="00D258CA" w:rsidRPr="00482704" w:rsidRDefault="00D258CA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863785" w:rsidRPr="00482704" w:rsidRDefault="00863785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D77EF" w:rsidRPr="00482704" w:rsidRDefault="00533D68" w:rsidP="00533D68">
      <w:pPr>
        <w:rPr>
          <w:color w:val="1F497D" w:themeColor="text2"/>
        </w:rPr>
      </w:pPr>
      <w:r w:rsidRPr="00482704">
        <w:rPr>
          <w:noProof/>
          <w:color w:val="1F497D" w:themeColor="text2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19685</wp:posOffset>
            </wp:positionH>
            <wp:positionV relativeFrom="paragraph">
              <wp:posOffset>635</wp:posOffset>
            </wp:positionV>
            <wp:extent cx="7199630" cy="10287000"/>
            <wp:effectExtent l="19050" t="0" r="1270" b="0"/>
            <wp:wrapNone/>
            <wp:docPr id="28" name="Рисунок 28" descr="C:\Users\User\Desktop\image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Desktop\image00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28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82704">
        <w:rPr>
          <w:color w:val="1F497D" w:themeColor="text2"/>
        </w:rPr>
        <w:t xml:space="preserve">                                                                </w:t>
      </w:r>
    </w:p>
    <w:p w:rsidR="00533D68" w:rsidRPr="00482704" w:rsidRDefault="00533D68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533D68" w:rsidRPr="00482704" w:rsidRDefault="00533D68" w:rsidP="00D258CA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    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32"/>
          <w:szCs w:val="32"/>
        </w:rPr>
      </w:pPr>
      <w:r w:rsidRPr="00482704">
        <w:rPr>
          <w:rFonts w:ascii="Times New Roman" w:hAnsi="Times New Roman" w:cs="Times New Roman"/>
          <w:b/>
          <w:i/>
          <w:color w:val="1F497D" w:themeColor="text2"/>
          <w:sz w:val="32"/>
          <w:szCs w:val="32"/>
        </w:rPr>
        <w:t xml:space="preserve">                                                      </w:t>
      </w:r>
      <w:r w:rsidRPr="00482704">
        <w:rPr>
          <w:rFonts w:ascii="Times New Roman" w:hAnsi="Times New Roman" w:cs="Times New Roman"/>
          <w:b/>
          <w:i/>
          <w:color w:val="1F497D" w:themeColor="text2"/>
          <w:sz w:val="32"/>
          <w:szCs w:val="32"/>
          <w:u w:val="single"/>
        </w:rPr>
        <w:t>ИГРЫ ДЛЯ ДЕТЕЙ СРЕДНЕЙ ГРУППЫ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Дети среднего дошкольного возраста более активны в стремлении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познавать окружающий мир. Это возраст «почемучек», когда у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малышей интенсивно развивается мышление и речь, увеличивается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запас слов, речь стано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вится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более связной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 последовательной. Дети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начинают выделять существенные признаки предметов, группиро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вать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предметы по материалу, качеству и назначению. Мо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гут, например,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объединить в одну группу различные ово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щи, цветы, деревья, одежду,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посуду, игрушки и т. п. Они начинают понимать простейшие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причинные связи, если встречаются с явлениями, знакомыми им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из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прошлого опыта, а в 4 года уже знают, что бывает, а чего не бы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вает, если рассказывать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им о знакомых предметах и явлениях.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Воспитатель развивает любознательность детей, отве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чая на их вопросы; побуждает к попытке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самостоятельно находить ответ,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наблюдая явления и производи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дейст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вия с различными предметами.  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Он учит малышей срав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нивать предметы по цвету, величине, форме, правильно называть их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признаки; во всех видах игр поощряет ак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тивное речевое общение детей, расширяет их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словарный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533D68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запас, развивает связную речь.</w:t>
      </w:r>
    </w:p>
    <w:p w:rsidR="00FB631D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Воспитатель проводит словесные игры, основываясь на накопленных у детей представлениях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об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="00FB631D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FB631D" w:rsidRPr="00482704" w:rsidRDefault="00FB631D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proofErr w:type="gramStart"/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окружающем</w:t>
      </w:r>
      <w:proofErr w:type="gramEnd"/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И в средней группе он продолжает руководить игрой, или лично участвуя, или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533D68" w:rsidRPr="00482704" w:rsidRDefault="00FB631D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</w:t>
      </w:r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наблюдая за ней. Но роль ведущего в игре все чаще поручается то одному, то другому ре</w:t>
      </w:r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бенку.</w:t>
      </w:r>
    </w:p>
    <w:p w:rsidR="00FB631D" w:rsidRPr="00482704" w:rsidRDefault="00533D68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</w:t>
      </w:r>
      <w:r w:rsidR="00FB631D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Вначале воспитатель может использовать игры, уже знакомые детям по младшей группе, целью </w:t>
      </w:r>
      <w:r w:rsidR="00FB631D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FB631D" w:rsidRPr="00482704" w:rsidRDefault="00FB631D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</w:t>
      </w:r>
      <w:proofErr w:type="gramStart"/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которых</w:t>
      </w:r>
      <w:proofErr w:type="gramEnd"/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было развитие речевой, умственной и двигательной активности,  а затем  уже приступать </w:t>
      </w:r>
    </w:p>
    <w:p w:rsidR="00FB631D" w:rsidRPr="00482704" w:rsidRDefault="00FB631D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</w:t>
      </w:r>
      <w:r w:rsidR="00533D68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к  играм с более сложным 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заданием.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Игры проводятся как со всей группой, так и с небольшими группами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играющих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Воспитатель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поощряет самостоятельные словесные игры детей.</w:t>
      </w:r>
    </w:p>
    <w:p w:rsidR="00FB631D" w:rsidRPr="00482704" w:rsidRDefault="00FB631D" w:rsidP="00482704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</w:t>
      </w:r>
      <w:r w:rsidR="00482704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</w:t>
      </w:r>
      <w:r w:rsidRPr="00482704">
        <w:rPr>
          <w:rFonts w:ascii="Times New Roman" w:hAnsi="Times New Roman" w:cs="Times New Roman"/>
          <w:b/>
          <w:i/>
          <w:color w:val="1F497D" w:themeColor="text2"/>
          <w:sz w:val="32"/>
          <w:szCs w:val="32"/>
          <w:u w:val="single"/>
        </w:rPr>
        <w:t>ИГРЫ ДЛЯ ДЕТЕЙ СТАРШЕЙ И ПОДГОТОВИТЕЛЬНОЙ</w:t>
      </w:r>
    </w:p>
    <w:p w:rsidR="00FB631D" w:rsidRPr="00482704" w:rsidRDefault="00FB631D" w:rsidP="00FB631D">
      <w:pPr>
        <w:pStyle w:val="a5"/>
        <w:jc w:val="center"/>
        <w:rPr>
          <w:rFonts w:ascii="Times New Roman" w:hAnsi="Times New Roman" w:cs="Times New Roman"/>
          <w:b/>
          <w:i/>
          <w:color w:val="1F497D" w:themeColor="text2"/>
          <w:sz w:val="32"/>
          <w:szCs w:val="32"/>
          <w:u w:val="single"/>
        </w:rPr>
      </w:pPr>
      <w:r w:rsidRPr="00482704">
        <w:rPr>
          <w:rFonts w:ascii="Times New Roman" w:hAnsi="Times New Roman" w:cs="Times New Roman"/>
          <w:b/>
          <w:i/>
          <w:color w:val="1F497D" w:themeColor="text2"/>
          <w:sz w:val="32"/>
          <w:szCs w:val="32"/>
          <w:u w:val="single"/>
        </w:rPr>
        <w:t>К ШКОЛЕ ГРУПП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Наблюдая явления природы и общественной жизни, участвуя в жизни семьи и детского сада,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играя и приуча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ясь к организованным занятиям, дети старшего дошколь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ного возраста (6—7 лет)    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приобретают в меру своих воз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можностей сравнительно широкий круг знаний, которые должны 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составить основу последующего умственного раз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вития и помочь им при обучении в школе.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Детям 6—7 лет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свойственны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большая любознатель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ность, наблюдательность, пытливость, интерес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ко всему новому, необычному. Самому отгадать загадку, высказать суждение, придумать рассказ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или его конец, начало, об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общить предметы по определенным признакам — вот да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леко не полный 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перечень интересных умственных задач, решаемых детьми этого возраста.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Решать головоломки, соблюдать определенные прави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ла игры детям этого возраста увлекательнее,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чем играть и выигрывать без выдумки и без усилия. Главным в умст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венной деятельности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становится стремление узнать новое. Большее, чем раньше, место приобретают мотивы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сорев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нования. У детей старшего дошкольного возраста появля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ются новые мотивы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умственной деятельности, интенсивно развивается словесно-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логическое мышление. При проведении словесных игр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>со</w:t>
      </w:r>
      <w:proofErr w:type="gramEnd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старшими детьми меняется и роль воспитателя: он больше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советует, помо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гает, поощряет находчивых, больше уделяет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внимания ин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 xml:space="preserve">дивидуальной работе с детьми застенчивыми,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медлитель</w:t>
      </w: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softHyphen/>
        <w:t>ными, менее сообразительными. Детям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представляется большая самостоятельность не только в выборе </w:t>
      </w:r>
    </w:p>
    <w:p w:rsidR="00FB631D" w:rsidRPr="00482704" w:rsidRDefault="00FB631D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самой игры, но и в творческом решении её задач.</w:t>
      </w:r>
    </w:p>
    <w:p w:rsidR="00482704" w:rsidRPr="00482704" w:rsidRDefault="00482704" w:rsidP="00482704">
      <w:pPr>
        <w:pStyle w:val="a5"/>
        <w:rPr>
          <w:rFonts w:ascii="Times New Roman" w:hAnsi="Times New Roman" w:cs="Times New Roman"/>
          <w:color w:val="1F497D" w:themeColor="text2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</w:t>
      </w:r>
      <w:proofErr w:type="gramStart"/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(по материалам </w:t>
      </w:r>
      <w:r w:rsidRPr="00482704">
        <w:rPr>
          <w:rFonts w:ascii="Times New Roman" w:hAnsi="Times New Roman" w:cs="Times New Roman"/>
          <w:color w:val="1F497D" w:themeColor="text2"/>
        </w:rPr>
        <w:t xml:space="preserve">Бондаренко А.К. Словесные игры в детском саду. </w:t>
      </w:r>
      <w:proofErr w:type="gramEnd"/>
    </w:p>
    <w:p w:rsidR="00482704" w:rsidRPr="00482704" w:rsidRDefault="00482704" w:rsidP="00482704">
      <w:pPr>
        <w:pStyle w:val="a5"/>
        <w:rPr>
          <w:rFonts w:ascii="Times New Roman" w:hAnsi="Times New Roman" w:cs="Times New Roman"/>
          <w:color w:val="1F497D" w:themeColor="text2"/>
        </w:rPr>
      </w:pPr>
      <w:r w:rsidRPr="00482704">
        <w:rPr>
          <w:rFonts w:ascii="Times New Roman" w:hAnsi="Times New Roman" w:cs="Times New Roman"/>
          <w:color w:val="1F497D" w:themeColor="text2"/>
        </w:rPr>
        <w:t xml:space="preserve">           Пособие для воспитателя дет</w:t>
      </w:r>
      <w:proofErr w:type="gramStart"/>
      <w:r w:rsidRPr="00482704">
        <w:rPr>
          <w:rFonts w:ascii="Times New Roman" w:hAnsi="Times New Roman" w:cs="Times New Roman"/>
          <w:color w:val="1F497D" w:themeColor="text2"/>
        </w:rPr>
        <w:t>.</w:t>
      </w:r>
      <w:proofErr w:type="gramEnd"/>
      <w:r w:rsidRPr="00482704">
        <w:rPr>
          <w:rFonts w:ascii="Times New Roman" w:hAnsi="Times New Roman" w:cs="Times New Roman"/>
          <w:color w:val="1F497D" w:themeColor="text2"/>
        </w:rPr>
        <w:t xml:space="preserve"> </w:t>
      </w:r>
      <w:proofErr w:type="gramStart"/>
      <w:r w:rsidRPr="00482704">
        <w:rPr>
          <w:rFonts w:ascii="Times New Roman" w:hAnsi="Times New Roman" w:cs="Times New Roman"/>
          <w:color w:val="1F497D" w:themeColor="text2"/>
        </w:rPr>
        <w:t>с</w:t>
      </w:r>
      <w:proofErr w:type="gramEnd"/>
      <w:r w:rsidRPr="00482704">
        <w:rPr>
          <w:rFonts w:ascii="Times New Roman" w:hAnsi="Times New Roman" w:cs="Times New Roman"/>
          <w:color w:val="1F497D" w:themeColor="text2"/>
        </w:rPr>
        <w:t xml:space="preserve">ада. Изд. 2-е, </w:t>
      </w:r>
      <w:proofErr w:type="spellStart"/>
      <w:r w:rsidRPr="00482704">
        <w:rPr>
          <w:rFonts w:ascii="Times New Roman" w:hAnsi="Times New Roman" w:cs="Times New Roman"/>
          <w:color w:val="1F497D" w:themeColor="text2"/>
        </w:rPr>
        <w:t>испр</w:t>
      </w:r>
      <w:proofErr w:type="spellEnd"/>
      <w:r w:rsidRPr="00482704">
        <w:rPr>
          <w:rFonts w:ascii="Times New Roman" w:hAnsi="Times New Roman" w:cs="Times New Roman"/>
          <w:color w:val="1F497D" w:themeColor="text2"/>
        </w:rPr>
        <w:t xml:space="preserve">. и доп. М., </w:t>
      </w:r>
    </w:p>
    <w:p w:rsidR="00482704" w:rsidRPr="00482704" w:rsidRDefault="00482704" w:rsidP="00482704">
      <w:pPr>
        <w:pStyle w:val="a5"/>
        <w:rPr>
          <w:rFonts w:ascii="Times New Roman" w:hAnsi="Times New Roman" w:cs="Times New Roman"/>
          <w:color w:val="1F497D" w:themeColor="text2"/>
        </w:rPr>
      </w:pPr>
      <w:r w:rsidRPr="00482704">
        <w:rPr>
          <w:rFonts w:ascii="Times New Roman" w:hAnsi="Times New Roman" w:cs="Times New Roman"/>
          <w:color w:val="1F497D" w:themeColor="text2"/>
        </w:rPr>
        <w:t xml:space="preserve">           «Просвещение», 1977.</w:t>
      </w:r>
    </w:p>
    <w:p w:rsidR="00A27931" w:rsidRPr="00482704" w:rsidRDefault="00482704" w:rsidP="00FB631D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</w:t>
      </w:r>
      <w:r w:rsidR="00A27931"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Учитель-логопед</w:t>
      </w:r>
    </w:p>
    <w:p w:rsidR="00533D68" w:rsidRPr="00482704" w:rsidRDefault="00A27931" w:rsidP="00533D68">
      <w:pPr>
        <w:pStyle w:val="a5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482704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                Тонеев</w:t>
      </w:r>
      <w:r w:rsidR="00482704">
        <w:rPr>
          <w:rFonts w:ascii="Times New Roman" w:hAnsi="Times New Roman" w:cs="Times New Roman"/>
          <w:color w:val="1F497D" w:themeColor="text2"/>
          <w:sz w:val="24"/>
          <w:szCs w:val="24"/>
        </w:rPr>
        <w:t>а О.В.</w:t>
      </w:r>
    </w:p>
    <w:sectPr w:rsidR="00533D68" w:rsidRPr="00482704" w:rsidSect="00FA42DB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42DB"/>
    <w:rsid w:val="003D77EF"/>
    <w:rsid w:val="00482704"/>
    <w:rsid w:val="00533D68"/>
    <w:rsid w:val="005756F1"/>
    <w:rsid w:val="00863785"/>
    <w:rsid w:val="00A27931"/>
    <w:rsid w:val="00D258CA"/>
    <w:rsid w:val="00EB29C6"/>
    <w:rsid w:val="00FA42DB"/>
    <w:rsid w:val="00FB6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9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4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42D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A42D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1958</Words>
  <Characters>11165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2020-01-20T05:52:00Z</dcterms:created>
  <dcterms:modified xsi:type="dcterms:W3CDTF">2020-01-21T06:45:00Z</dcterms:modified>
</cp:coreProperties>
</file>