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theme/theme1.xml" ContentType="application/vnd.openxmlformats-officedocument.theme+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1"/>
        <w:spacing w:lineRule="auto" w:line="240" w:before="240" w:after="240"/>
        <w:jc w:val="center"/>
        <w:rPr>
          <w:rFonts w:ascii="Roboto;system-ui;apple-system;Segoe UI;Roboto;Noto Sans;Ubuntu;Cantarell;Helvetica Neue" w:hAnsi="Roboto;system-ui;apple-system;Segoe UI;Roboto;Noto Sans;Ubuntu;Cantarell;Helvetica Neue"/>
          <w:b w:val="false"/>
          <w:i w:val="false"/>
          <w:caps w:val="false"/>
          <w:smallCaps w:val="false"/>
          <w:color w:val="010101"/>
          <w:spacing w:val="0"/>
          <w:sz w:val="31"/>
        </w:rPr>
      </w:pPr>
      <w:r>
        <w:rPr>
          <w:rFonts w:eastAsia="Times New Roman" w:cs="Times New Roman" w:ascii="Times New Roman" w:hAnsi="Times New Roman"/>
          <w:b/>
          <w:i w:val="false"/>
          <w:caps w:val="false"/>
          <w:smallCaps w:val="false"/>
          <w:color w:val="010101"/>
          <w:spacing w:val="0"/>
          <w:sz w:val="28"/>
          <w:szCs w:val="28"/>
        </w:rPr>
        <w:t xml:space="preserve">Урок вне класса </w:t>
      </w:r>
      <w:r>
        <w:rPr>
          <w:rFonts w:eastAsia="Times New Roman" w:cs="Times New Roman" w:ascii="Times New Roman" w:hAnsi="Times New Roman"/>
          <w:b/>
          <w:i w:val="false"/>
          <w:caps w:val="false"/>
          <w:smallCaps w:val="false"/>
          <w:color w:val="010101"/>
          <w:spacing w:val="0"/>
          <w:sz w:val="28"/>
          <w:szCs w:val="28"/>
        </w:rPr>
        <w:t>как один из путей повышения познавательной деятельности учащихся</w:t>
      </w:r>
    </w:p>
    <w:p>
      <w:pPr>
        <w:pStyle w:val="Normal1"/>
        <w:spacing w:lineRule="auto" w:line="240" w:before="240" w:after="240"/>
        <w:jc w:val="center"/>
        <w:rPr>
          <w:rFonts w:ascii="Times New Roman" w:hAnsi="Times New Roman" w:eastAsia="Times New Roman" w:cs="Times New Roman"/>
          <w:b/>
          <w:b/>
          <w:sz w:val="28"/>
          <w:szCs w:val="28"/>
        </w:rPr>
      </w:pPr>
      <w:r>
        <w:rPr/>
      </w:r>
    </w:p>
    <w:p>
      <w:pPr>
        <w:pStyle w:val="Normal1"/>
        <w:spacing w:lineRule="auto" w:line="240" w:before="220" w:after="0"/>
        <w:jc w:val="right"/>
        <w:rPr>
          <w:rFonts w:ascii="Times New Roman" w:hAnsi="Times New Roman" w:eastAsia="Times New Roman" w:cs="Times New Roman"/>
          <w:sz w:val="24"/>
          <w:szCs w:val="24"/>
        </w:rPr>
      </w:pPr>
      <w:r>
        <w:rPr>
          <w:rFonts w:eastAsia="Times New Roman" w:cs="Times New Roman" w:ascii="Times New Roman" w:hAnsi="Times New Roman"/>
          <w:sz w:val="24"/>
          <w:szCs w:val="24"/>
        </w:rPr>
        <w:t>Петрухина Ирина Юрьевна</w:t>
      </w:r>
    </w:p>
    <w:p>
      <w:pPr>
        <w:pStyle w:val="Normal1"/>
        <w:spacing w:lineRule="auto" w:line="240" w:before="220" w:after="0"/>
        <w:jc w:val="right"/>
        <w:rPr>
          <w:rFonts w:ascii="Times New Roman" w:hAnsi="Times New Roman" w:eastAsia="Times New Roman" w:cs="Times New Roman"/>
          <w:sz w:val="24"/>
          <w:szCs w:val="24"/>
        </w:rPr>
      </w:pPr>
      <w:r>
        <w:rPr>
          <w:rFonts w:eastAsia="Times New Roman" w:cs="Times New Roman" w:ascii="Times New Roman" w:hAnsi="Times New Roman"/>
          <w:sz w:val="24"/>
          <w:szCs w:val="24"/>
        </w:rPr>
        <w:t>учитель начальных классов 1 категории</w:t>
      </w:r>
    </w:p>
    <w:p>
      <w:pPr>
        <w:pStyle w:val="Normal1"/>
        <w:spacing w:lineRule="auto" w:line="240" w:before="220" w:after="0"/>
        <w:jc w:val="right"/>
        <w:rPr>
          <w:rFonts w:ascii="Times New Roman" w:hAnsi="Times New Roman" w:eastAsia="Times New Roman" w:cs="Times New Roman"/>
          <w:sz w:val="24"/>
          <w:szCs w:val="24"/>
        </w:rPr>
      </w:pPr>
      <w:r>
        <w:rPr>
          <w:rFonts w:eastAsia="Times New Roman" w:cs="Times New Roman" w:ascii="Times New Roman" w:hAnsi="Times New Roman"/>
          <w:sz w:val="24"/>
          <w:szCs w:val="24"/>
        </w:rPr>
        <w:t>МАОУ СОШ № 100</w:t>
      </w:r>
    </w:p>
    <w:p>
      <w:pPr>
        <w:pStyle w:val="Normal1"/>
        <w:spacing w:lineRule="auto" w:line="240" w:before="220" w:after="0"/>
        <w:jc w:val="right"/>
        <w:rPr>
          <w:rFonts w:ascii="Times New Roman" w:hAnsi="Times New Roman" w:eastAsia="Times New Roman" w:cs="Times New Roman"/>
          <w:sz w:val="24"/>
          <w:szCs w:val="24"/>
        </w:rPr>
      </w:pPr>
      <w:r>
        <w:rPr>
          <w:rFonts w:eastAsia="Times New Roman" w:cs="Times New Roman" w:ascii="Times New Roman" w:hAnsi="Times New Roman"/>
          <w:sz w:val="24"/>
          <w:szCs w:val="24"/>
        </w:rPr>
        <w:t>г. Нижний Тагил</w:t>
      </w:r>
    </w:p>
    <w:p>
      <w:pPr>
        <w:pStyle w:val="Normal1"/>
        <w:spacing w:lineRule="auto" w:line="240" w:before="220" w:after="0"/>
        <w:jc w:val="right"/>
        <w:rPr>
          <w:rFonts w:ascii="Times New Roman" w:hAnsi="Times New Roman" w:eastAsia="Times New Roman" w:cs="Times New Roman"/>
          <w:sz w:val="24"/>
          <w:szCs w:val="24"/>
        </w:rPr>
      </w:pPr>
      <w:r>
        <w:rPr>
          <w:rFonts w:eastAsia="Times New Roman" w:cs="Times New Roman" w:ascii="Times New Roman" w:hAnsi="Times New Roman"/>
          <w:sz w:val="24"/>
          <w:szCs w:val="24"/>
        </w:rPr>
        <w:t>Свердловской области</w:t>
      </w:r>
    </w:p>
    <w:p>
      <w:pPr>
        <w:pStyle w:val="Normal1"/>
        <w:spacing w:lineRule="auto" w:line="240" w:before="22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spacing w:lineRule="auto" w:line="240" w:before="22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Одной из проблем современной педагогики является отсутствие желания и интереса детей учиться, получать знания. В системе образования наметилась опасная тенденция снижения мотивации у учащихся. У одних детей мотивация к учебному процессу исчезает, не успев появиться, у других – по разным причинам утрачивается со временем. В этой связи вполне понятен интерес, который проявляет сегодняшняя педагогика к деятельностным технологиям обучения. Активизации познавательной деятельности учащихся в большой степени способствует использование в обучении нетрадиционных форм работы. Нетрадиционные формы проведения уроков поддерживают интерес учащихся к предмету и повышают мотивацию учения.</w:t>
      </w:r>
    </w:p>
    <w:p>
      <w:pPr>
        <w:pStyle w:val="Normal1"/>
        <w:spacing w:lineRule="auto" w:line="240" w:before="220" w:after="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Решение проблемы повышения качества образования теснейшим образом связано с развитием учебной мотивации, что в свою очередь требует расширения арсенала используемых педагогом организационных форм, методов, моделей и технологий обучения.</w:t>
      </w:r>
    </w:p>
    <w:p>
      <w:pPr>
        <w:pStyle w:val="Normal1"/>
        <w:spacing w:lineRule="auto" w:line="240" w:before="22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Миссия школьного обучения заключается в развитии личности обучающихся, становлении системы их многообразных отношений с окружающим миром. Для адаптации человека к современным социально-экономическим условиям, его социализации важным является не только и не столько совокупность усвоенных знаний и умений, сколько способность использовать эти знания и умения для решения задач в различных сферах жизнедеятельности.</w:t>
      </w:r>
    </w:p>
    <w:p>
      <w:pPr>
        <w:pStyle w:val="Normal1"/>
        <w:spacing w:lineRule="auto" w:line="240" w:before="22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Классно-урочная система удобна и проста, не напрасно она прочно укоренилась в школе. Несмотря на постоянную критику, вряд ли современная система образования сможет отказаться от этой системы. Тем не менее, педагогами, учеными, всем педагогическим сообществом постоянно ведутся поиски новых форм, подходов, методов обучения, которые принято называть инновационными; они дополняют традиционную классноурочную систему.[1;2]</w:t>
      </w:r>
    </w:p>
    <w:p>
      <w:pPr>
        <w:pStyle w:val="Normal1"/>
        <w:spacing w:lineRule="auto" w:line="240" w:before="220" w:after="0"/>
        <w:jc w:val="both"/>
        <w:rPr>
          <w:rFonts w:ascii="Times New Roman" w:hAnsi="Times New Roman" w:eastAsia="Times New Roman" w:cs="Times New Roman"/>
          <w:color w:val="181818"/>
          <w:sz w:val="24"/>
          <w:szCs w:val="24"/>
        </w:rPr>
      </w:pPr>
      <w:r>
        <w:rPr>
          <w:rFonts w:eastAsia="Times New Roman" w:cs="Times New Roman" w:ascii="Times New Roman" w:hAnsi="Times New Roman"/>
          <w:sz w:val="24"/>
          <w:szCs w:val="24"/>
        </w:rPr>
        <w:t xml:space="preserve">Одним из весьма популярных и востребованных трендов развития современного образования, является модель «обучение вне стен классной комнаты». </w:t>
      </w:r>
      <w:r>
        <w:rPr>
          <w:rFonts w:eastAsia="Times New Roman" w:cs="Times New Roman" w:ascii="Times New Roman" w:hAnsi="Times New Roman"/>
          <w:color w:val="181818"/>
          <w:sz w:val="24"/>
          <w:szCs w:val="24"/>
        </w:rPr>
        <w:t>Её явными преимуществами являются возможности организовать образовательную инфраструктуру на основе богатой развивающей и мотивирующей среды.</w:t>
      </w:r>
    </w:p>
    <w:p>
      <w:pPr>
        <w:pStyle w:val="Normal1"/>
        <w:spacing w:lineRule="auto" w:line="240" w:before="22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Следует отметить, что проблема открытого образования не является новой. Ею занимались многие мыслители и педагоги в истории образования. Диалоги Сократа и Платона, школа свободного развития и идеи свободного воспитания Ж.Ж. Руссо, Л.Н. Толстого, К.Н. Вентцеля, работы С. Френе («Новая французская школа»), В.А. Сухомлинского («Школа под голубым небом») и пр., свидетельствуют о том, что обучение вне стен классной комнаты постоянно привлекало к себе внимание. В настоящее время данная идея все более захватывают умы и сердца педагогов-новаторов.</w:t>
      </w:r>
    </w:p>
    <w:p>
      <w:pPr>
        <w:pStyle w:val="Normal1"/>
        <w:spacing w:lineRule="auto" w:line="240" w:before="22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Идея обучения вне стен классной комнаты породила такие формы, как: парковый урок, образовательные экспедиции (походы, экскурсии и т.п.), образовательные игры на местности (квест и др.), различные активности (флэшмобы и т.п.), музейный урок, театральный урок и др. Данные формы предусматривают познавательную деятельность школьников, в том числе исследовательского характера, с заранее обозначенными образовательными целями и планируемыми результатами, алгоритмом деятельности, формами самооценивания и контроля достижений обучающихся педагогом.</w:t>
      </w:r>
    </w:p>
    <w:p>
      <w:pPr>
        <w:pStyle w:val="Normal1"/>
        <w:spacing w:lineRule="auto" w:line="240" w:before="22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Независимо от формы и содержания занятия по модели образования вне стен классной комнаты предполагают активное использование командной деятельности, организацию сотрудничества обучающихся. В процессе группового исследования или командной образовательной игры школьники получают опыт коммуникации, взаимодействия, общения.</w:t>
      </w:r>
    </w:p>
    <w:p>
      <w:pPr>
        <w:pStyle w:val="Normal1"/>
        <w:spacing w:lineRule="auto" w:line="240" w:before="220" w:after="14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При систематическом использовании модель «Обучение вне стен классной комнаты» позволяет внести в образовательную среду значимые изменения по следующим параметрам:</w:t>
      </w:r>
    </w:p>
    <w:p>
      <w:pPr>
        <w:pStyle w:val="Normal1"/>
        <w:numPr>
          <w:ilvl w:val="0"/>
          <w:numId w:val="2"/>
        </w:numPr>
        <w:spacing w:lineRule="auto" w:line="240" w:before="24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color w:val="181818"/>
          <w:sz w:val="24"/>
          <w:szCs w:val="24"/>
        </w:rPr>
        <w:t>место проведения обучения,</w:t>
      </w:r>
    </w:p>
    <w:p>
      <w:pPr>
        <w:pStyle w:val="Normal1"/>
        <w:numPr>
          <w:ilvl w:val="0"/>
          <w:numId w:val="2"/>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color w:val="181818"/>
          <w:sz w:val="24"/>
          <w:szCs w:val="24"/>
        </w:rPr>
        <w:t>средства обучения,</w:t>
      </w:r>
    </w:p>
    <w:p>
      <w:pPr>
        <w:pStyle w:val="Normal1"/>
        <w:numPr>
          <w:ilvl w:val="0"/>
          <w:numId w:val="2"/>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color w:val="181818"/>
          <w:sz w:val="24"/>
          <w:szCs w:val="24"/>
        </w:rPr>
        <w:t>способы организации деятельности обучающихся,</w:t>
      </w:r>
    </w:p>
    <w:p>
      <w:pPr>
        <w:pStyle w:val="Normal1"/>
        <w:numPr>
          <w:ilvl w:val="0"/>
          <w:numId w:val="2"/>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color w:val="181818"/>
          <w:sz w:val="24"/>
          <w:szCs w:val="24"/>
        </w:rPr>
        <w:t>организация обучения субъектов образовательного процесса,</w:t>
      </w:r>
    </w:p>
    <w:p>
      <w:pPr>
        <w:pStyle w:val="Normal1"/>
        <w:numPr>
          <w:ilvl w:val="0"/>
          <w:numId w:val="2"/>
        </w:numPr>
        <w:spacing w:lineRule="auto" w:line="240" w:beforeAutospacing="0" w:before="0" w:after="24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color w:val="181818"/>
          <w:sz w:val="24"/>
          <w:szCs w:val="24"/>
        </w:rPr>
        <w:t>способы получения и фиксации результатов образовательной деятельности.</w:t>
      </w:r>
    </w:p>
    <w:p>
      <w:pPr>
        <w:pStyle w:val="Normal1"/>
        <w:spacing w:lineRule="auto" w:line="240" w:before="220" w:after="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Традиционное </w:t>
      </w:r>
      <w:r>
        <w:rPr>
          <w:rFonts w:eastAsia="Times New Roman" w:cs="Times New Roman" w:ascii="Times New Roman" w:hAnsi="Times New Roman"/>
          <w:sz w:val="24"/>
          <w:szCs w:val="24"/>
          <w:u w:val="single"/>
        </w:rPr>
        <w:t>место обучение</w:t>
      </w:r>
      <w:r>
        <w:rPr>
          <w:rFonts w:eastAsia="Times New Roman" w:cs="Times New Roman" w:ascii="Times New Roman" w:hAnsi="Times New Roman"/>
          <w:sz w:val="24"/>
          <w:szCs w:val="24"/>
        </w:rPr>
        <w:t xml:space="preserve"> – школьный кабинет.  Возможности изменения образовательного пространства в кабинете очень ограниченны: учитель может менять наглядные пособия, по-разному расставлять парты, приносить на урок какой-либо предмет, связанный с изучаемым материалом. Модель «обучения вне стен классной комнаты» позволяет значительно расширить образовательное пространство: учебную деятельность можно организовать в сквере, в парке, на пришкольном участке, в театре, в музее, в планетарии, на берегу водоема, около памятника, на территории загородной базы и пр. Более того, если урок длится 40-45 минут, то в модели обучения «вне стен классной комнаты» обучающиеся тратят на выполнение задания столько времени, сколько им нужно в условиях командного соревновательного взаимодействия.</w:t>
      </w:r>
    </w:p>
    <w:p>
      <w:pPr>
        <w:pStyle w:val="Normal1"/>
        <w:spacing w:lineRule="auto" w:line="240" w:before="220" w:after="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u w:val="single"/>
        </w:rPr>
        <w:t>Средства обучения</w:t>
      </w:r>
      <w:r>
        <w:rPr>
          <w:rFonts w:eastAsia="Times New Roman" w:cs="Times New Roman" w:ascii="Times New Roman" w:hAnsi="Times New Roman"/>
          <w:color w:val="181818"/>
          <w:sz w:val="24"/>
          <w:szCs w:val="24"/>
        </w:rPr>
        <w:t xml:space="preserve"> </w:t>
      </w:r>
      <w:r>
        <w:rPr>
          <w:rFonts w:eastAsia="Times New Roman" w:cs="Times New Roman" w:ascii="Times New Roman" w:hAnsi="Times New Roman"/>
          <w:sz w:val="24"/>
          <w:szCs w:val="24"/>
        </w:rPr>
        <w:t xml:space="preserve">в модели обучения «вне стен классной комнаты» меняются. Помимо традиционных учебников и тетрадей они  </w:t>
      </w:r>
      <w:r>
        <w:rPr>
          <w:rFonts w:eastAsia="Times New Roman" w:cs="Times New Roman" w:ascii="Times New Roman" w:hAnsi="Times New Roman"/>
          <w:color w:val="181818"/>
          <w:sz w:val="24"/>
          <w:szCs w:val="24"/>
        </w:rPr>
        <w:t xml:space="preserve">включает в себя: </w:t>
      </w:r>
    </w:p>
    <w:p>
      <w:pPr>
        <w:pStyle w:val="Normal1"/>
        <w:numPr>
          <w:ilvl w:val="0"/>
          <w:numId w:val="1"/>
        </w:numPr>
        <w:spacing w:lineRule="auto" w:line="240" w:before="24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объекты окружающего мира (природные и созданные руками человека),</w:t>
      </w:r>
    </w:p>
    <w:p>
      <w:pPr>
        <w:pStyle w:val="Normal1"/>
        <w:numPr>
          <w:ilvl w:val="0"/>
          <w:numId w:val="1"/>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электронную среду (гаджеты, планшеты, смартфоны, цифровые лаборатории, видеокамеры, «умные» часы и т.д.), </w:t>
      </w:r>
    </w:p>
    <w:p>
      <w:pPr>
        <w:pStyle w:val="Normal1"/>
        <w:numPr>
          <w:ilvl w:val="0"/>
          <w:numId w:val="1"/>
        </w:numPr>
        <w:spacing w:lineRule="auto" w:line="240" w:beforeAutospacing="0" w:before="0" w:after="24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расширенную реальность (наличие интернета, QR-кодов, дополненной и прочих инструментов, дающих доступ к дополнительной информации об объекте).</w:t>
      </w:r>
    </w:p>
    <w:p>
      <w:pPr>
        <w:pStyle w:val="Normal1"/>
        <w:spacing w:lineRule="auto" w:line="240" w:before="220" w:after="1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Любой урок, проводимый вне стен школы, должен иметь признаки урока:</w:t>
      </w:r>
    </w:p>
    <w:p>
      <w:pPr>
        <w:pStyle w:val="Normal1"/>
        <w:numPr>
          <w:ilvl w:val="0"/>
          <w:numId w:val="3"/>
        </w:numPr>
        <w:spacing w:lineRule="auto" w:line="240" w:before="24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четкую постановку цели;</w:t>
      </w:r>
    </w:p>
    <w:p>
      <w:pPr>
        <w:pStyle w:val="Normal1"/>
        <w:numPr>
          <w:ilvl w:val="0"/>
          <w:numId w:val="3"/>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запланированный результат;</w:t>
      </w:r>
    </w:p>
    <w:p>
      <w:pPr>
        <w:pStyle w:val="Normal1"/>
        <w:numPr>
          <w:ilvl w:val="0"/>
          <w:numId w:val="3"/>
        </w:numPr>
        <w:spacing w:lineRule="auto" w:line="240" w:beforeAutospacing="0" w:before="0" w:after="24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организованную по определенному плану учебно-познавательную деятельность обучающихся.</w:t>
      </w:r>
    </w:p>
    <w:p>
      <w:pPr>
        <w:pStyle w:val="Normal1"/>
        <w:spacing w:lineRule="auto" w:line="240" w:before="220" w:after="1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Отличительной особенность таких уроков является:</w:t>
      </w:r>
    </w:p>
    <w:p>
      <w:pPr>
        <w:pStyle w:val="Normal1"/>
        <w:numPr>
          <w:ilvl w:val="0"/>
          <w:numId w:val="4"/>
        </w:numPr>
        <w:spacing w:lineRule="auto" w:line="240" w:before="24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существенное расширение образовательного пространства (парк, улицы города, музей, театр);</w:t>
      </w:r>
    </w:p>
    <w:p>
      <w:pPr>
        <w:pStyle w:val="Normal1"/>
        <w:numPr>
          <w:ilvl w:val="0"/>
          <w:numId w:val="4"/>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распределенное время урока: цели ставятся в классе, задания на урок обучающиеся получают информацию в классе, сам урок проводится вне класса, итоги подводятся в классе;</w:t>
      </w:r>
    </w:p>
    <w:p>
      <w:pPr>
        <w:pStyle w:val="Normal1"/>
        <w:numPr>
          <w:ilvl w:val="0"/>
          <w:numId w:val="4"/>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метапредметный и межпредметный характер урока; </w:t>
      </w:r>
    </w:p>
    <w:p>
      <w:pPr>
        <w:pStyle w:val="Normal1"/>
        <w:numPr>
          <w:ilvl w:val="0"/>
          <w:numId w:val="4"/>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разнообразие способов представления информации (экспонаты, спектакли идр.);</w:t>
      </w:r>
    </w:p>
    <w:p>
      <w:pPr>
        <w:pStyle w:val="Normal1"/>
        <w:numPr>
          <w:ilvl w:val="0"/>
          <w:numId w:val="4"/>
        </w:numPr>
        <w:spacing w:lineRule="auto" w:line="240" w:beforeAutospacing="0" w:before="0" w:afterAutospacing="0" w:after="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привлечение к проведению урока вместе с учителем других лиц (экскурсоводов, музейных работников; работников театра);</w:t>
      </w:r>
    </w:p>
    <w:p>
      <w:pPr>
        <w:pStyle w:val="Normal1"/>
        <w:numPr>
          <w:ilvl w:val="0"/>
          <w:numId w:val="4"/>
        </w:numPr>
        <w:spacing w:lineRule="auto" w:line="240" w:beforeAutospacing="0" w:before="0" w:after="240"/>
        <w:ind w:left="720" w:hanging="36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использование дополнительных средств обучения (экспонаты музея, объекты парка (растения, животные и др.), театральные объекты)</w:t>
      </w:r>
    </w:p>
    <w:p>
      <w:pPr>
        <w:pStyle w:val="Normal1"/>
        <w:spacing w:lineRule="auto" w:line="240"/>
        <w:ind w:left="0" w:hanging="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  </w:t>
      </w:r>
      <w:r>
        <w:rPr>
          <w:rFonts w:eastAsia="Times New Roman" w:cs="Times New Roman" w:ascii="Times New Roman" w:hAnsi="Times New Roman"/>
          <w:sz w:val="24"/>
          <w:szCs w:val="24"/>
        </w:rPr>
        <w:t>Рассмотрим некоторые формы открытого образования, прошедшие апробации в моей практике.</w:t>
      </w:r>
    </w:p>
    <w:p>
      <w:pPr>
        <w:pStyle w:val="Normal1"/>
        <w:spacing w:lineRule="auto" w:line="240" w:before="220" w:after="140"/>
        <w:ind w:left="0" w:hanging="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Если Вы преподаватель и можете договориться с администрацией- попробуйте перенести один из своих уроков в парк или за город. Это может быть занятие по Окружающему миру или Литературному чтению. Например, вместо планового занятия в классе можно устроить прогулку. Наблюдайте за природой, птицами и разными видами растений вместе с детьми, попросите их описать объекты, которые они видят вокруг себя. Конечно обучение на природе гораздо сложнее организовать, чем обычный урок в школе-но и результат может быть гораздо более впечатляющим. Занятия на природе могут дать не только какие-то знания об экологии и способствовать развитию социальных навыков, но и сделать само обучение более эффективным. Закон Архимеда и уравнение плавучести проще понять, если ты не только посмотрел на формулу в учебнике, но и пару раз своими руками протащил лодку вдоль берега.</w:t>
      </w:r>
    </w:p>
    <w:p>
      <w:pPr>
        <w:pStyle w:val="Normal1"/>
        <w:spacing w:lineRule="auto" w:line="240"/>
        <w:ind w:left="440" w:hanging="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spacing w:lineRule="auto" w:line="240"/>
        <w:ind w:left="0" w:hanging="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t>Парковый урок является еще одной новой моделью организации образовательной среды, одним из форматов организации обучения вне стен классной комнаты. Парковые уроки – это уроки без пространственных границ, строгих целей и программ, жестких графиков, этапов, без непосредственных власти и авторитета учителя, без «театра одного актера», контроля и результата «здесь» и «сейчас»[6,7].</w:t>
      </w:r>
    </w:p>
    <w:p>
      <w:pPr>
        <w:pStyle w:val="Normal1"/>
        <w:spacing w:lineRule="auto" w:line="240"/>
        <w:ind w:left="100" w:right="40" w:hanging="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spacing w:lineRule="auto" w:line="240" w:before="0" w:after="14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Музейный урок — это урок в музее или с использованием переносной музейной выставки с применением интерактивных технологий.</w:t>
      </w:r>
    </w:p>
    <w:p>
      <w:pPr>
        <w:pStyle w:val="Normal1"/>
        <w:spacing w:lineRule="auto" w:line="240" w:before="0" w:after="14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На таком уроке источником информации для обучающихся является, с одной стороны, рассказ специалиста - работника музея, с другой стороны подлинные исторические и культурные экспонаты музея.</w:t>
      </w:r>
    </w:p>
    <w:p>
      <w:pPr>
        <w:pStyle w:val="Normal1"/>
        <w:spacing w:lineRule="auto" w:line="240"/>
        <w:ind w:left="0" w:right="40" w:hanging="0"/>
        <w:jc w:val="both"/>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highlight w:val="white"/>
        </w:rPr>
        <w:t>Таким образом, модель «обучение вне стен классной комнаты» позволяет реализовать комплексный подход к обновлению образовательных технологий, предусматривает расширение образовательного пространства, использование элементов сетевого обучения, внедрение в процесс обучения игровых практик, оптимизирует систему здоровьесбережения.  С другой стороны, к окончанию школы у обучающегося должны быть сформированы навыки и компетенции, позволяющие ему эффективно продолжать образование и самообразование в течение всей жизни, взаимодействовать в команде, самореализоваться.</w:t>
      </w:r>
    </w:p>
    <w:p>
      <w:pPr>
        <w:pStyle w:val="Normal1"/>
        <w:spacing w:lineRule="auto" w:line="240"/>
        <w:ind w:left="0" w:right="40" w:hanging="0"/>
        <w:jc w:val="both"/>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highlight w:val="white"/>
        </w:rPr>
      </w:r>
    </w:p>
    <w:p>
      <w:pPr>
        <w:pStyle w:val="Normal1"/>
        <w:spacing w:lineRule="auto" w:line="240" w:before="0" w:after="140"/>
        <w:jc w:val="both"/>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highlight w:val="white"/>
        </w:rPr>
        <w:t>Представляется, что обучение, реально выводящее школьника из класса в большой мир, будет способствовать его интеллектуальному, творческому, личностному саморазвитию.</w:t>
      </w:r>
    </w:p>
    <w:p>
      <w:pPr>
        <w:pStyle w:val="Normal1"/>
        <w:spacing w:lineRule="auto" w:line="240"/>
        <w:ind w:left="0" w:right="40" w:hanging="0"/>
        <w:jc w:val="both"/>
        <w:rPr>
          <w:rFonts w:ascii="Times New Roman" w:hAnsi="Times New Roman" w:eastAsia="Times New Roman" w:cs="Times New Roman"/>
          <w:sz w:val="24"/>
          <w:szCs w:val="24"/>
          <w:highlight w:val="white"/>
        </w:rPr>
      </w:pPr>
      <w:r>
        <w:rPr>
          <w:rFonts w:eastAsia="Times New Roman" w:cs="Times New Roman" w:ascii="Times New Roman" w:hAnsi="Times New Roman"/>
          <w:sz w:val="24"/>
          <w:szCs w:val="24"/>
          <w:highlight w:val="white"/>
        </w:rPr>
      </w:r>
    </w:p>
    <w:p>
      <w:pPr>
        <w:pStyle w:val="Normal1"/>
        <w:spacing w:lineRule="auto" w:line="240" w:before="220" w:after="0"/>
        <w:jc w:val="both"/>
        <w:rPr>
          <w:rFonts w:ascii="Times New Roman" w:hAnsi="Times New Roman" w:eastAsia="Times New Roman" w:cs="Times New Roman"/>
          <w:b/>
          <w:b/>
          <w:i/>
          <w:i/>
          <w:color w:val="333333"/>
          <w:sz w:val="24"/>
          <w:szCs w:val="24"/>
        </w:rPr>
      </w:pPr>
      <w:r>
        <w:rPr>
          <w:rFonts w:eastAsia="Times New Roman" w:cs="Times New Roman" w:ascii="Times New Roman" w:hAnsi="Times New Roman"/>
          <w:b/>
          <w:i/>
          <w:color w:val="333333"/>
          <w:sz w:val="24"/>
          <w:szCs w:val="24"/>
        </w:rPr>
        <w:t>«Мы верим, что для каждого ребенка, в любом возрасте, с любыми способностями и жизненными обстоятельствами мир вне классной комнаты должен быть неотъемлемой частью обучения и личного развития».</w:t>
      </w:r>
    </w:p>
    <w:p>
      <w:pPr>
        <w:pStyle w:val="Normal1"/>
        <w:spacing w:lineRule="auto" w:line="240" w:before="220" w:after="1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spacing w:lineRule="auto" w:line="240" w:before="220" w:after="1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spacing w:lineRule="auto" w:line="240" w:before="220" w:after="140"/>
        <w:jc w:val="both"/>
        <w:rPr>
          <w:rFonts w:ascii="Times New Roman" w:hAnsi="Times New Roman" w:eastAsia="Times New Roman" w:cs="Times New Roman"/>
          <w:b/>
          <w:b/>
          <w:sz w:val="24"/>
          <w:szCs w:val="24"/>
        </w:rPr>
      </w:pPr>
      <w:r>
        <w:rPr>
          <w:rFonts w:eastAsia="Times New Roman" w:cs="Times New Roman" w:ascii="Times New Roman" w:hAnsi="Times New Roman"/>
          <w:b/>
          <w:sz w:val="24"/>
          <w:szCs w:val="24"/>
        </w:rPr>
        <w:t>Литература</w:t>
      </w:r>
    </w:p>
    <w:p>
      <w:pPr>
        <w:pStyle w:val="Normal1"/>
        <w:spacing w:lineRule="auto" w:line="240" w:before="220" w:after="140"/>
        <w:jc w:val="both"/>
        <w:rPr>
          <w:rFonts w:ascii="Times New Roman" w:hAnsi="Times New Roman" w:eastAsia="Times New Roman" w:cs="Times New Roman"/>
          <w:sz w:val="24"/>
          <w:szCs w:val="24"/>
        </w:rPr>
      </w:pPr>
      <w:r>
        <w:rPr>
          <w:rFonts w:eastAsia="Times New Roman" w:cs="Times New Roman" w:ascii="Times New Roman" w:hAnsi="Times New Roman"/>
          <w:sz w:val="24"/>
          <w:szCs w:val="24"/>
        </w:rPr>
      </w:r>
    </w:p>
    <w:p>
      <w:pPr>
        <w:pStyle w:val="Normal1"/>
        <w:numPr>
          <w:ilvl w:val="0"/>
          <w:numId w:val="5"/>
        </w:numPr>
        <w:spacing w:lineRule="auto" w:line="240" w:before="240" w:afterAutospacing="0" w:after="0"/>
        <w:ind w:left="720" w:hanging="36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Современные модели организации образова- тельного процесса [Электронный ресурс]. URL: https://multiurok.ru/files/sait-rossiiskii-uchebnik- prezentatsiia-sovremennye.html (дата обраще- ния 7.09.2020)</w:t>
      </w:r>
    </w:p>
    <w:p>
      <w:pPr>
        <w:pStyle w:val="Normal1"/>
        <w:numPr>
          <w:ilvl w:val="0"/>
          <w:numId w:val="5"/>
        </w:numPr>
        <w:spacing w:lineRule="auto" w:line="240" w:beforeAutospacing="0" w:before="0" w:afterAutospacing="0" w:after="0"/>
        <w:ind w:left="720" w:hanging="360"/>
        <w:jc w:val="both"/>
        <w:rPr/>
      </w:pPr>
      <w:r>
        <w:rPr>
          <w:rFonts w:eastAsia="Times New Roman" w:cs="Times New Roman" w:ascii="Times New Roman" w:hAnsi="Times New Roman"/>
          <w:color w:val="181818"/>
          <w:sz w:val="24"/>
          <w:szCs w:val="24"/>
        </w:rPr>
        <w:t>Тренды современного образования [Элек- тронный ресурс]. URL: ht</w:t>
      </w:r>
      <w:hyperlink r:id="rId2">
        <w:r>
          <w:rPr>
            <w:rStyle w:val="Style"/>
            <w:rFonts w:eastAsia="Times New Roman" w:cs="Times New Roman" w:ascii="Times New Roman" w:hAnsi="Times New Roman"/>
            <w:color w:val="181818"/>
            <w:sz w:val="24"/>
            <w:szCs w:val="24"/>
            <w:u w:val="single"/>
          </w:rPr>
          <w:t>tps://www.sites.google.</w:t>
        </w:r>
      </w:hyperlink>
      <w:r>
        <w:rPr>
          <w:rFonts w:eastAsia="Times New Roman" w:cs="Times New Roman" w:ascii="Times New Roman" w:hAnsi="Times New Roman"/>
          <w:color w:val="181818"/>
          <w:sz w:val="24"/>
          <w:szCs w:val="24"/>
        </w:rPr>
        <w:t xml:space="preserve"> com/site/trendsofedu/home (дата обращения 12.08.2020)</w:t>
      </w:r>
    </w:p>
    <w:p>
      <w:pPr>
        <w:pStyle w:val="Normal1"/>
        <w:numPr>
          <w:ilvl w:val="0"/>
          <w:numId w:val="5"/>
        </w:numPr>
        <w:spacing w:lineRule="auto" w:line="240" w:beforeAutospacing="0" w:before="0" w:afterAutospacing="0" w:after="0"/>
        <w:ind w:left="720" w:hanging="36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Брыксина О.Ф. Информационно- коммуникационные технологии в образовании: учебник / О.Ф. Брыксина, Е.А. Пономарева, М.Н. Сонина. – М.: ИНФРА-М, 2018. – 549 с.</w:t>
      </w:r>
    </w:p>
    <w:p>
      <w:pPr>
        <w:pStyle w:val="Normal1"/>
        <w:numPr>
          <w:ilvl w:val="0"/>
          <w:numId w:val="5"/>
        </w:numPr>
        <w:spacing w:lineRule="auto" w:line="240" w:beforeAutospacing="0" w:before="0" w:afterAutospacing="0" w:after="0"/>
        <w:ind w:left="720" w:hanging="36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Поливанова, К.Н. и др. Образование за стена- ми школы. Как родители проектируют образо- вательное пространство детей / К.Н. Полива- нова, А.А. Бочавер, К.В. Павленко, Е.В. Сивак; Нац. исслед. ун-т «Высшая школа экономи- ки». М.: Изд. дом Высшей школы экономики, 2020. – 384 с.</w:t>
      </w:r>
    </w:p>
    <w:p>
      <w:pPr>
        <w:pStyle w:val="Normal1"/>
        <w:numPr>
          <w:ilvl w:val="0"/>
          <w:numId w:val="5"/>
        </w:numPr>
        <w:spacing w:lineRule="auto" w:line="240" w:beforeAutospacing="0" w:before="0" w:afterAutospacing="0" w:after="0"/>
        <w:ind w:left="720" w:hanging="36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Обучение вне стен классной комнаты [Элек- тронный ресурс]. URL: https://educontest.net/ ru/2133240/% (дата обращения 22.09.2020)</w:t>
      </w:r>
    </w:p>
    <w:p>
      <w:pPr>
        <w:pStyle w:val="Normal1"/>
        <w:numPr>
          <w:ilvl w:val="0"/>
          <w:numId w:val="5"/>
        </w:numPr>
        <w:spacing w:lineRule="auto" w:line="240" w:beforeAutospacing="0" w:before="0" w:afterAutospacing="0" w:after="0"/>
        <w:ind w:left="720" w:hanging="360"/>
        <w:jc w:val="both"/>
        <w:rPr/>
      </w:pPr>
      <w:r>
        <w:rPr>
          <w:rFonts w:eastAsia="Times New Roman" w:cs="Times New Roman" w:ascii="Times New Roman" w:hAnsi="Times New Roman"/>
          <w:color w:val="181818"/>
          <w:sz w:val="24"/>
          <w:szCs w:val="24"/>
        </w:rPr>
        <w:t>Школа «ПаркУра» (парковый урок) [Элек- тронный ресурс]. URL: ht</w:t>
      </w:r>
      <w:hyperlink r:id="rId3">
        <w:r>
          <w:rPr>
            <w:rStyle w:val="Style"/>
            <w:rFonts w:eastAsia="Times New Roman" w:cs="Times New Roman" w:ascii="Times New Roman" w:hAnsi="Times New Roman"/>
            <w:color w:val="181818"/>
            <w:sz w:val="24"/>
            <w:szCs w:val="24"/>
            <w:u w:val="single"/>
          </w:rPr>
          <w:t>tps://www.eseur.ru/</w:t>
        </w:r>
      </w:hyperlink>
      <w:r>
        <w:rPr>
          <w:rFonts w:eastAsia="Times New Roman" w:cs="Times New Roman" w:ascii="Times New Roman" w:hAnsi="Times New Roman"/>
          <w:color w:val="181818"/>
          <w:sz w:val="24"/>
          <w:szCs w:val="24"/>
        </w:rPr>
        <w:t xml:space="preserve"> volgograd/Shkola_ParkUra/ (дата обращения 12.09.2020)</w:t>
      </w:r>
    </w:p>
    <w:p>
      <w:pPr>
        <w:pStyle w:val="Normal1"/>
        <w:numPr>
          <w:ilvl w:val="0"/>
          <w:numId w:val="5"/>
        </w:numPr>
        <w:spacing w:lineRule="auto" w:line="240" w:beforeAutospacing="0" w:before="0" w:after="240"/>
        <w:ind w:left="720" w:hanging="360"/>
        <w:jc w:val="both"/>
        <w:rPr>
          <w:rFonts w:ascii="Times New Roman" w:hAnsi="Times New Roman" w:eastAsia="Times New Roman" w:cs="Times New Roman"/>
          <w:color w:val="181818"/>
          <w:sz w:val="24"/>
          <w:szCs w:val="24"/>
        </w:rPr>
      </w:pPr>
      <w:r>
        <w:rPr>
          <w:rFonts w:eastAsia="Times New Roman" w:cs="Times New Roman" w:ascii="Times New Roman" w:hAnsi="Times New Roman"/>
          <w:color w:val="181818"/>
          <w:sz w:val="24"/>
          <w:szCs w:val="24"/>
        </w:rPr>
        <w:t>Открытое образование: урок вне стен класс- ной комнаты: методическое пособие для учи- телей. – Тюмень: ООО «Международный ин- ститут», 2020–70 с.</w:t>
      </w:r>
    </w:p>
    <w:p>
      <w:pPr>
        <w:pStyle w:val="Normal1"/>
        <w:jc w:val="both"/>
        <w:rPr/>
      </w:pPr>
      <w:r>
        <w:rPr/>
      </w:r>
    </w:p>
    <w:sectPr>
      <w:type w:val="nextPage"/>
      <w:pgSz w:w="11906" w:h="16838"/>
      <w:pgMar w:left="1440" w:right="1440" w:header="0" w:top="1440" w:footer="0" w:bottom="1440" w:gutter="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Arial">
    <w:charset w:val="01"/>
    <w:family w:val="roman"/>
    <w:pitch w:val="variable"/>
  </w:font>
  <w:font w:name="Liberation Sans">
    <w:altName w:val="Arial"/>
    <w:charset w:val="01"/>
    <w:family w:val="swiss"/>
    <w:pitch w:val="variable"/>
  </w:font>
  <w:font w:name="Times New Roman">
    <w:charset w:val="01"/>
    <w:family w:val="roman"/>
    <w:pitch w:val="variable"/>
  </w:font>
  <w:font w:name="Roboto">
    <w:altName w:val="system-ui"/>
    <w:charset w:val="01"/>
    <w:family w:val="auto"/>
    <w:pitch w:val="default"/>
  </w:font>
  <w:font w:name="Wingdings">
    <w:charset w:val="02"/>
    <w:family w:val="auto"/>
    <w:pitch w:val="default"/>
  </w:font>
  <w:font w:name="Wingdings 2">
    <w:charset w:val="02"/>
    <w:family w:val="auto"/>
    <w:pitch w:val="default"/>
  </w:font>
  <w:font w:name="OpenSymbol">
    <w:altName w:val="Arial Unicode MS"/>
    <w:charset w:val="01"/>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4">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5">
    <w:lvl w:ilvl="0">
      <w:start w:val="1"/>
      <w:numFmt w:val="decimal"/>
      <w:lvlText w:val="%1."/>
      <w:lvlJc w:val="left"/>
      <w:pPr>
        <w:ind w:left="720" w:hanging="360"/>
      </w:pPr>
      <w:rPr>
        <w:sz w:val="24"/>
        <w:u w:val="none"/>
        <w:rFonts w:ascii="Times New Roman" w:hAnsi="Times New Roman"/>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20"/>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sz w:val="22"/>
        <w:szCs w:val="22"/>
        <w:lang w:val="ru" w:eastAsia="zh-CN" w:bidi="hi-IN"/>
      </w:rPr>
    </w:rPrDefault>
    <w:pPrDefault>
      <w:pPr/>
    </w:pPrDefault>
  </w:docDefaults>
  <w:style w:type="paragraph" w:styleId="Normal">
    <w:name w:val="Normal"/>
    <w:qFormat/>
    <w:pPr>
      <w:widowControl/>
      <w:bidi w:val="0"/>
      <w:spacing w:lineRule="auto" w:line="276" w:before="0" w:after="0"/>
      <w:jc w:val="left"/>
    </w:pPr>
    <w:rPr>
      <w:rFonts w:ascii="Arial" w:hAnsi="Arial" w:eastAsia="Arial" w:cs="Arial"/>
      <w:color w:val="auto"/>
      <w:kern w:val="0"/>
      <w:sz w:val="22"/>
      <w:szCs w:val="22"/>
      <w:lang w:val="ru" w:eastAsia="zh-CN" w:bidi="hi-IN"/>
    </w:rPr>
  </w:style>
  <w:style w:type="paragraph" w:styleId="1">
    <w:name w:val="Heading 1"/>
    <w:basedOn w:val="Normal1"/>
    <w:next w:val="Normal1"/>
    <w:qFormat/>
    <w:pPr>
      <w:keepNext w:val="true"/>
      <w:keepLines/>
      <w:pageBreakBefore w:val="false"/>
      <w:spacing w:lineRule="auto" w:line="240" w:before="400" w:after="120"/>
    </w:pPr>
    <w:rPr>
      <w:sz w:val="40"/>
      <w:szCs w:val="40"/>
    </w:rPr>
  </w:style>
  <w:style w:type="paragraph" w:styleId="2">
    <w:name w:val="Heading 2"/>
    <w:basedOn w:val="Normal1"/>
    <w:next w:val="Normal1"/>
    <w:qFormat/>
    <w:pPr>
      <w:keepNext w:val="true"/>
      <w:keepLines/>
      <w:pageBreakBefore w:val="false"/>
      <w:spacing w:lineRule="auto" w:line="240" w:before="360" w:after="120"/>
    </w:pPr>
    <w:rPr>
      <w:b w:val="false"/>
      <w:sz w:val="32"/>
      <w:szCs w:val="32"/>
    </w:rPr>
  </w:style>
  <w:style w:type="paragraph" w:styleId="3">
    <w:name w:val="Heading 3"/>
    <w:basedOn w:val="Normal1"/>
    <w:next w:val="Normal1"/>
    <w:qFormat/>
    <w:pPr>
      <w:keepNext w:val="true"/>
      <w:keepLines/>
      <w:pageBreakBefore w:val="false"/>
      <w:spacing w:lineRule="auto" w:line="240" w:before="320" w:after="80"/>
    </w:pPr>
    <w:rPr>
      <w:b w:val="false"/>
      <w:color w:val="434343"/>
      <w:sz w:val="28"/>
      <w:szCs w:val="28"/>
    </w:rPr>
  </w:style>
  <w:style w:type="paragraph" w:styleId="4">
    <w:name w:val="Heading 4"/>
    <w:basedOn w:val="Normal1"/>
    <w:next w:val="Normal1"/>
    <w:qFormat/>
    <w:pPr>
      <w:keepNext w:val="true"/>
      <w:keepLines/>
      <w:pageBreakBefore w:val="false"/>
      <w:spacing w:lineRule="auto" w:line="240" w:before="280" w:after="80"/>
    </w:pPr>
    <w:rPr>
      <w:color w:val="666666"/>
      <w:sz w:val="24"/>
      <w:szCs w:val="24"/>
    </w:rPr>
  </w:style>
  <w:style w:type="paragraph" w:styleId="5">
    <w:name w:val="Heading 5"/>
    <w:basedOn w:val="Normal1"/>
    <w:next w:val="Normal1"/>
    <w:qFormat/>
    <w:pPr>
      <w:keepNext w:val="true"/>
      <w:keepLines/>
      <w:pageBreakBefore w:val="false"/>
      <w:spacing w:lineRule="auto" w:line="240" w:before="240" w:after="80"/>
    </w:pPr>
    <w:rPr>
      <w:color w:val="666666"/>
      <w:sz w:val="22"/>
      <w:szCs w:val="22"/>
    </w:rPr>
  </w:style>
  <w:style w:type="paragraph" w:styleId="6">
    <w:name w:val="Heading 6"/>
    <w:basedOn w:val="Normal1"/>
    <w:next w:val="Normal1"/>
    <w:qFormat/>
    <w:pPr>
      <w:keepNext w:val="true"/>
      <w:keepLines/>
      <w:pageBreakBefore w:val="false"/>
      <w:spacing w:lineRule="auto" w:line="240" w:before="240" w:after="80"/>
    </w:pPr>
    <w:rPr>
      <w:i/>
      <w:color w:val="666666"/>
      <w:sz w:val="22"/>
      <w:szCs w:val="22"/>
    </w:rPr>
  </w:style>
  <w:style w:type="character" w:styleId="Style8">
    <w:name w:val="Интернет-ссылка"/>
    <w:rPr>
      <w:color w:val="000080"/>
      <w:u w:val="single"/>
      <w:lang w:val="zxx" w:eastAsia="zxx" w:bidi="zxx"/>
    </w:rPr>
  </w:style>
  <w:style w:type="paragraph" w:styleId="Style9">
    <w:name w:val="Заголовок"/>
    <w:basedOn w:val="Normal"/>
    <w:next w:val="Style10"/>
    <w:qFormat/>
    <w:pPr>
      <w:keepNext w:val="true"/>
      <w:spacing w:before="240" w:after="120"/>
    </w:pPr>
    <w:rPr>
      <w:rFonts w:ascii="Liberation Sans" w:hAnsi="Liberation Sans" w:eastAsia="Droid Sans Fallback" w:cs="Droid Sans Devanagari"/>
      <w:sz w:val="28"/>
      <w:szCs w:val="28"/>
    </w:rPr>
  </w:style>
  <w:style w:type="paragraph" w:styleId="Style10">
    <w:name w:val="Body Text"/>
    <w:basedOn w:val="Normal"/>
    <w:pPr>
      <w:spacing w:lineRule="auto" w:line="276" w:before="0" w:after="140"/>
    </w:pPr>
    <w:rPr/>
  </w:style>
  <w:style w:type="paragraph" w:styleId="Style11">
    <w:name w:val="List"/>
    <w:basedOn w:val="Style10"/>
    <w:pPr/>
    <w:rPr>
      <w:rFonts w:cs="Droid Sans Devanagari"/>
    </w:rPr>
  </w:style>
  <w:style w:type="paragraph" w:styleId="Style12">
    <w:name w:val="Caption"/>
    <w:basedOn w:val="Normal"/>
    <w:qFormat/>
    <w:pPr>
      <w:suppressLineNumbers/>
      <w:spacing w:before="120" w:after="120"/>
    </w:pPr>
    <w:rPr>
      <w:rFonts w:cs="Droid Sans Devanagari"/>
      <w:i/>
      <w:iCs/>
      <w:sz w:val="24"/>
      <w:szCs w:val="24"/>
    </w:rPr>
  </w:style>
  <w:style w:type="paragraph" w:styleId="Style13">
    <w:name w:val="Указатель"/>
    <w:basedOn w:val="Normal"/>
    <w:qFormat/>
    <w:pPr>
      <w:suppressLineNumbers/>
    </w:pPr>
    <w:rPr>
      <w:rFonts w:cs="Droid Sans Devanagari"/>
    </w:rPr>
  </w:style>
  <w:style w:type="paragraph" w:styleId="Normal1" w:default="1">
    <w:name w:val="LO-normal"/>
    <w:qFormat/>
    <w:pPr>
      <w:widowControl/>
      <w:bidi w:val="0"/>
      <w:spacing w:lineRule="auto" w:line="276" w:before="0" w:after="0"/>
      <w:jc w:val="left"/>
    </w:pPr>
    <w:rPr>
      <w:rFonts w:ascii="Arial" w:hAnsi="Arial" w:eastAsia="Arial" w:cs="Arial"/>
      <w:color w:val="auto"/>
      <w:kern w:val="0"/>
      <w:sz w:val="22"/>
      <w:szCs w:val="22"/>
      <w:lang w:val="ru" w:eastAsia="zh-CN" w:bidi="hi-IN"/>
    </w:rPr>
  </w:style>
  <w:style w:type="paragraph" w:styleId="Style14">
    <w:name w:val="Title"/>
    <w:basedOn w:val="Normal1"/>
    <w:next w:val="Normal1"/>
    <w:qFormat/>
    <w:pPr>
      <w:keepNext w:val="true"/>
      <w:keepLines/>
      <w:pageBreakBefore w:val="false"/>
      <w:spacing w:lineRule="auto" w:line="240" w:before="0" w:after="60"/>
    </w:pPr>
    <w:rPr>
      <w:sz w:val="52"/>
      <w:szCs w:val="52"/>
    </w:rPr>
  </w:style>
  <w:style w:type="paragraph" w:styleId="Style15">
    <w:name w:val="Subtitle"/>
    <w:basedOn w:val="Normal1"/>
    <w:next w:val="Normal1"/>
    <w:qFormat/>
    <w:pPr>
      <w:keepNext w:val="true"/>
      <w:keepLines/>
      <w:pageBreakBefore w:val="false"/>
      <w:spacing w:lineRule="auto" w:line="240" w:before="0" w:after="320"/>
    </w:pPr>
    <w:rPr>
      <w:rFonts w:ascii="Arial" w:hAnsi="Arial" w:eastAsia="Arial" w:cs="Arial"/>
      <w:i w:val="false"/>
      <w:color w:val="666666"/>
      <w:sz w:val="30"/>
      <w:szCs w:val="30"/>
    </w:rPr>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sites.google/" TargetMode="External"/><Relationship Id="rId3" Type="http://schemas.openxmlformats.org/officeDocument/2006/relationships/hyperlink" Target="http://www.eseur.ru/"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
  <TotalTime>3</TotalTime>
  <Application>LibreOffice/6.3.6.2$Linux_X86_64 LibreOffice_project/30$Build-2</Application>
  <Pages>4</Pages>
  <Words>1237</Words>
  <Characters>8717</Characters>
  <CharactersWithSpaces>9893</CharactersWithSpaces>
  <Paragraphs>52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dcterms:modified xsi:type="dcterms:W3CDTF">2022-04-06T10:18:14Z</dcterms:modified>
  <cp:revision>1</cp:revision>
  <dc:subject/>
  <dc:title/>
</cp:coreProperties>
</file>