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1461" w:rsidRPr="00B01461" w:rsidRDefault="00B01461" w:rsidP="00B01461">
      <w:pPr>
        <w:shd w:val="clear" w:color="auto" w:fill="FFFFFF"/>
        <w:spacing w:after="0" w:line="240" w:lineRule="auto"/>
        <w:jc w:val="center"/>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b/>
          <w:bCs/>
          <w:color w:val="181818"/>
          <w:sz w:val="28"/>
          <w:szCs w:val="28"/>
          <w:lang w:eastAsia="ru-RU"/>
        </w:rPr>
        <w:t>Основные вокальные приёмы</w:t>
      </w:r>
    </w:p>
    <w:p w:rsidR="00B01461" w:rsidRPr="00B01461" w:rsidRDefault="00B01461" w:rsidP="00B16EB8">
      <w:pPr>
        <w:shd w:val="clear" w:color="auto" w:fill="FFFFFF"/>
        <w:spacing w:after="0" w:line="240" w:lineRule="auto"/>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Основное правило эстрадного звука состоит в следующем: мы поем, как говорим, то есть работаем в речевом режиме. Однако, не все так просто, как кажется на первый взгляд. В эстрадном вокале звукоизвлечение строится в двух регистрах: грудном и головном, соответственно, с использованием грудного и головного резонаторов</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Итак, грудной регистр.</w:t>
      </w:r>
    </w:p>
    <w:p w:rsidR="00B01461" w:rsidRPr="00B01461" w:rsidRDefault="00B01461" w:rsidP="00B01461">
      <w:pPr>
        <w:shd w:val="clear" w:color="auto" w:fill="FFFFFF"/>
        <w:spacing w:after="0" w:line="240" w:lineRule="auto"/>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proofErr w:type="spellStart"/>
      <w:r w:rsidRPr="00B01461">
        <w:rPr>
          <w:rFonts w:ascii="Times New Roman" w:eastAsia="Times New Roman" w:hAnsi="Times New Roman" w:cs="Times New Roman"/>
          <w:b/>
          <w:bCs/>
          <w:color w:val="181818"/>
          <w:sz w:val="28"/>
          <w:szCs w:val="28"/>
          <w:lang w:eastAsia="ru-RU"/>
        </w:rPr>
        <w:t>Субтон</w:t>
      </w:r>
      <w:proofErr w:type="spellEnd"/>
      <w:r w:rsidRPr="00B01461">
        <w:rPr>
          <w:rFonts w:ascii="Times New Roman" w:eastAsia="Times New Roman" w:hAnsi="Times New Roman" w:cs="Times New Roman"/>
          <w:b/>
          <w:bCs/>
          <w:color w:val="181818"/>
          <w:sz w:val="28"/>
          <w:szCs w:val="28"/>
          <w:lang w:eastAsia="ru-RU"/>
        </w:rPr>
        <w:t>.</w:t>
      </w:r>
      <w:r w:rsidRPr="00B01461">
        <w:rPr>
          <w:rFonts w:ascii="Times New Roman" w:eastAsia="Times New Roman" w:hAnsi="Times New Roman" w:cs="Times New Roman"/>
          <w:color w:val="181818"/>
          <w:sz w:val="28"/>
          <w:szCs w:val="28"/>
          <w:lang w:eastAsia="ru-RU"/>
        </w:rPr>
        <w:t> Эта техника эстрадного вокала заключается в контроле потока воздуха, который добавляется в голос помимо звука, и его расхода. </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xml:space="preserve">Пение с придыханием, звук, в котором воздушная струя идёт вместе с голосом. На первый взгляд может показаться, что овладеть вокальным приёмом очень легко, ведь он похож на шёпот, а кто из нас не умеет шептать? Но так думают те, кто не пробовал петь </w:t>
      </w:r>
      <w:proofErr w:type="spellStart"/>
      <w:r w:rsidRPr="00B01461">
        <w:rPr>
          <w:rFonts w:ascii="Times New Roman" w:eastAsia="Times New Roman" w:hAnsi="Times New Roman" w:cs="Times New Roman"/>
          <w:color w:val="181818"/>
          <w:sz w:val="28"/>
          <w:szCs w:val="28"/>
          <w:lang w:eastAsia="ru-RU"/>
        </w:rPr>
        <w:t>субтоном</w:t>
      </w:r>
      <w:proofErr w:type="spellEnd"/>
      <w:r w:rsidRPr="00B01461">
        <w:rPr>
          <w:rFonts w:ascii="Times New Roman" w:eastAsia="Times New Roman" w:hAnsi="Times New Roman" w:cs="Times New Roman"/>
          <w:color w:val="181818"/>
          <w:sz w:val="28"/>
          <w:szCs w:val="28"/>
          <w:lang w:eastAsia="ru-RU"/>
        </w:rPr>
        <w:t>. Это весьма сложная техника. Изначально необходимо настроить свою дыхательную систему и научиться «ставить звук на опору».</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Данный прием обычно не вызывает ни малейшего опасения в том, что певец рискует повредить связки, но это совершенно не так. Дело в том, что голосовые связки, работая в нормальном режиме, должны быть хорошо натянуты и абсолютно смыкаться, и это - общеизвестный факт. Когда мы говорим шепотом, то они не смыкаются полностью, так как между связками проходит воздух, что характерно и при некоторых профессиональных заболеваниях, кстати. Это происходит потому, что при таком режиме работы связки не эластичные, а жесткие, не прилегают хорошо друг к другу во время вибрации и пропускают воздух, как воздушный шарик. Таким образом, при таком режиме происходит и огромный расход воздуха, именно в связи с тем, что голосовые связки его с легкостью пропускают. Именно поэтому внешнее впечатление о том, что при шепоте голос совершенно не напрягается, так как никто его не форсирует - обманчиво, и в корне неверно.</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proofErr w:type="spellStart"/>
      <w:r w:rsidRPr="00B01461">
        <w:rPr>
          <w:rFonts w:ascii="Times New Roman" w:eastAsia="Times New Roman" w:hAnsi="Times New Roman" w:cs="Times New Roman"/>
          <w:color w:val="181818"/>
          <w:sz w:val="28"/>
          <w:szCs w:val="28"/>
          <w:lang w:eastAsia="ru-RU"/>
        </w:rPr>
        <w:t>Субтон</w:t>
      </w:r>
      <w:proofErr w:type="spellEnd"/>
      <w:r w:rsidRPr="00B01461">
        <w:rPr>
          <w:rFonts w:ascii="Times New Roman" w:eastAsia="Times New Roman" w:hAnsi="Times New Roman" w:cs="Times New Roman"/>
          <w:color w:val="181818"/>
          <w:sz w:val="28"/>
          <w:szCs w:val="28"/>
          <w:lang w:eastAsia="ru-RU"/>
        </w:rPr>
        <w:t xml:space="preserve"> требует почти в два раза больше воздуха, чем при обычном пении. Фундаментальным звуком этот приём не может быть. Его лучше использовать как «украшение» голоса.</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xml:space="preserve">При этом звуке артикуляционная позиция, следующая: рот открыт параллельно в стороны, классический зевок при этом не используется, челюсть нижняя не поджата, а наоборот, расслаблена, тогда будет легче выдыхать воздух вместе со звуком. Дыхание как бы опережает звук («НА»), а сам звук идет в нижнюю челюсть. Довольно сложно постоянно петь в такой позиции, </w:t>
      </w:r>
      <w:proofErr w:type="gramStart"/>
      <w:r w:rsidRPr="00B01461">
        <w:rPr>
          <w:rFonts w:ascii="Times New Roman" w:eastAsia="Times New Roman" w:hAnsi="Times New Roman" w:cs="Times New Roman"/>
          <w:color w:val="181818"/>
          <w:sz w:val="28"/>
          <w:szCs w:val="28"/>
          <w:lang w:eastAsia="ru-RU"/>
        </w:rPr>
        <w:t>но</w:t>
      </w:r>
      <w:proofErr w:type="gramEnd"/>
      <w:r w:rsidRPr="00B01461">
        <w:rPr>
          <w:rFonts w:ascii="Times New Roman" w:eastAsia="Times New Roman" w:hAnsi="Times New Roman" w:cs="Times New Roman"/>
          <w:color w:val="181818"/>
          <w:sz w:val="28"/>
          <w:szCs w:val="28"/>
          <w:lang w:eastAsia="ru-RU"/>
        </w:rPr>
        <w:t xml:space="preserve"> если делать это правильно и аккуратно – получается очень красивый звук. Злоупотреблять этим приемом не следует, быстро устанете, появится осиплость в голосе.</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proofErr w:type="spellStart"/>
      <w:r w:rsidRPr="00B01461">
        <w:rPr>
          <w:rFonts w:ascii="Times New Roman" w:eastAsia="Times New Roman" w:hAnsi="Times New Roman" w:cs="Times New Roman"/>
          <w:b/>
          <w:bCs/>
          <w:color w:val="181818"/>
          <w:sz w:val="28"/>
          <w:szCs w:val="28"/>
          <w:lang w:eastAsia="ru-RU"/>
        </w:rPr>
        <w:t>Тванг</w:t>
      </w:r>
      <w:proofErr w:type="spellEnd"/>
      <w:r w:rsidRPr="00B01461">
        <w:rPr>
          <w:rFonts w:ascii="Times New Roman" w:eastAsia="Times New Roman" w:hAnsi="Times New Roman" w:cs="Times New Roman"/>
          <w:b/>
          <w:bCs/>
          <w:color w:val="181818"/>
          <w:sz w:val="28"/>
          <w:szCs w:val="28"/>
          <w:lang w:eastAsia="ru-RU"/>
        </w:rPr>
        <w:t> </w:t>
      </w:r>
      <w:r w:rsidRPr="00B01461">
        <w:rPr>
          <w:rFonts w:ascii="Times New Roman" w:eastAsia="Times New Roman" w:hAnsi="Times New Roman" w:cs="Times New Roman"/>
          <w:color w:val="181818"/>
          <w:sz w:val="28"/>
          <w:szCs w:val="28"/>
          <w:lang w:eastAsia="ru-RU"/>
        </w:rPr>
        <w:t xml:space="preserve">– это вокальный прием, для которого характерен звонкий и резкий тембр. В разы усилить резонанс голоса и петь продолжительное время не </w:t>
      </w:r>
      <w:r w:rsidRPr="00B01461">
        <w:rPr>
          <w:rFonts w:ascii="Times New Roman" w:eastAsia="Times New Roman" w:hAnsi="Times New Roman" w:cs="Times New Roman"/>
          <w:color w:val="181818"/>
          <w:sz w:val="28"/>
          <w:szCs w:val="28"/>
          <w:lang w:eastAsia="ru-RU"/>
        </w:rPr>
        <w:lastRenderedPageBreak/>
        <w:t xml:space="preserve">уставая, без чувства напряжения в горле, можно, используя именно </w:t>
      </w:r>
      <w:proofErr w:type="spellStart"/>
      <w:r w:rsidRPr="00B01461">
        <w:rPr>
          <w:rFonts w:ascii="Times New Roman" w:eastAsia="Times New Roman" w:hAnsi="Times New Roman" w:cs="Times New Roman"/>
          <w:color w:val="181818"/>
          <w:sz w:val="28"/>
          <w:szCs w:val="28"/>
          <w:lang w:eastAsia="ru-RU"/>
        </w:rPr>
        <w:t>тванг</w:t>
      </w:r>
      <w:proofErr w:type="spellEnd"/>
      <w:r w:rsidRPr="00B01461">
        <w:rPr>
          <w:rFonts w:ascii="Times New Roman" w:eastAsia="Times New Roman" w:hAnsi="Times New Roman" w:cs="Times New Roman"/>
          <w:color w:val="181818"/>
          <w:sz w:val="28"/>
          <w:szCs w:val="28"/>
          <w:lang w:eastAsia="ru-RU"/>
        </w:rPr>
        <w:t xml:space="preserve"> в вокале. При вокальном </w:t>
      </w:r>
      <w:proofErr w:type="spellStart"/>
      <w:r w:rsidRPr="00B01461">
        <w:rPr>
          <w:rFonts w:ascii="Times New Roman" w:eastAsia="Times New Roman" w:hAnsi="Times New Roman" w:cs="Times New Roman"/>
          <w:color w:val="181818"/>
          <w:sz w:val="28"/>
          <w:szCs w:val="28"/>
          <w:lang w:eastAsia="ru-RU"/>
        </w:rPr>
        <w:t>тванге</w:t>
      </w:r>
      <w:proofErr w:type="spellEnd"/>
      <w:r w:rsidRPr="00B01461">
        <w:rPr>
          <w:rFonts w:ascii="Times New Roman" w:eastAsia="Times New Roman" w:hAnsi="Times New Roman" w:cs="Times New Roman"/>
          <w:color w:val="181818"/>
          <w:sz w:val="28"/>
          <w:szCs w:val="28"/>
          <w:lang w:eastAsia="ru-RU"/>
        </w:rPr>
        <w:t xml:space="preserve"> создается особое положение гортани, при котором следует соблюдать 4 правила:</w:t>
      </w:r>
    </w:p>
    <w:p w:rsidR="00B01461" w:rsidRPr="00B01461" w:rsidRDefault="00B01461" w:rsidP="00B01461">
      <w:pPr>
        <w:shd w:val="clear" w:color="auto" w:fill="FFFFFF"/>
        <w:spacing w:after="0" w:line="240" w:lineRule="auto"/>
        <w:ind w:left="128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поднять гортань;</w:t>
      </w:r>
    </w:p>
    <w:p w:rsidR="00B01461" w:rsidRPr="00B01461" w:rsidRDefault="00B01461" w:rsidP="00B01461">
      <w:pPr>
        <w:shd w:val="clear" w:color="auto" w:fill="FFFFFF"/>
        <w:spacing w:after="0" w:line="240" w:lineRule="auto"/>
        <w:ind w:left="128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сделать ее узкой;</w:t>
      </w:r>
    </w:p>
    <w:p w:rsidR="00B01461" w:rsidRPr="00B01461" w:rsidRDefault="00B01461" w:rsidP="00B01461">
      <w:pPr>
        <w:shd w:val="clear" w:color="auto" w:fill="FFFFFF"/>
        <w:spacing w:after="0" w:line="240" w:lineRule="auto"/>
        <w:ind w:left="128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поднять в высокое положение язык;</w:t>
      </w:r>
    </w:p>
    <w:p w:rsidR="00B01461" w:rsidRPr="00B01461" w:rsidRDefault="00B01461" w:rsidP="00B01461">
      <w:pPr>
        <w:shd w:val="clear" w:color="auto" w:fill="FFFFFF"/>
        <w:spacing w:after="0" w:line="240" w:lineRule="auto"/>
        <w:ind w:left="128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контролировать певческое дыхание, не вдыхая много воздуха.</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proofErr w:type="spellStart"/>
      <w:r w:rsidRPr="00B01461">
        <w:rPr>
          <w:rFonts w:ascii="Times New Roman" w:eastAsia="Times New Roman" w:hAnsi="Times New Roman" w:cs="Times New Roman"/>
          <w:color w:val="181818"/>
          <w:sz w:val="28"/>
          <w:szCs w:val="28"/>
          <w:lang w:eastAsia="ru-RU"/>
        </w:rPr>
        <w:t>Тванг</w:t>
      </w:r>
      <w:proofErr w:type="spellEnd"/>
      <w:r w:rsidRPr="00B01461">
        <w:rPr>
          <w:rFonts w:ascii="Times New Roman" w:eastAsia="Times New Roman" w:hAnsi="Times New Roman" w:cs="Times New Roman"/>
          <w:color w:val="181818"/>
          <w:sz w:val="28"/>
          <w:szCs w:val="28"/>
          <w:lang w:eastAsia="ru-RU"/>
        </w:rPr>
        <w:t xml:space="preserve"> бывает двух видов – назальный и горловой.</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xml:space="preserve">При носовом </w:t>
      </w:r>
      <w:proofErr w:type="spellStart"/>
      <w:r w:rsidRPr="00B01461">
        <w:rPr>
          <w:rFonts w:ascii="Times New Roman" w:eastAsia="Times New Roman" w:hAnsi="Times New Roman" w:cs="Times New Roman"/>
          <w:color w:val="181818"/>
          <w:sz w:val="28"/>
          <w:szCs w:val="28"/>
          <w:lang w:eastAsia="ru-RU"/>
        </w:rPr>
        <w:t>тванге</w:t>
      </w:r>
      <w:proofErr w:type="spellEnd"/>
      <w:r w:rsidRPr="00B01461">
        <w:rPr>
          <w:rFonts w:ascii="Times New Roman" w:eastAsia="Times New Roman" w:hAnsi="Times New Roman" w:cs="Times New Roman"/>
          <w:color w:val="181818"/>
          <w:sz w:val="28"/>
          <w:szCs w:val="28"/>
          <w:lang w:eastAsia="ru-RU"/>
        </w:rPr>
        <w:t xml:space="preserve"> резонанс звука происходит в носовых пазухах и носоглотке. Этот вокальный прием осваивается на первом этапе обучения технике </w:t>
      </w:r>
      <w:proofErr w:type="spellStart"/>
      <w:r w:rsidRPr="00B01461">
        <w:rPr>
          <w:rFonts w:ascii="Times New Roman" w:eastAsia="Times New Roman" w:hAnsi="Times New Roman" w:cs="Times New Roman"/>
          <w:color w:val="181818"/>
          <w:sz w:val="28"/>
          <w:szCs w:val="28"/>
          <w:lang w:eastAsia="ru-RU"/>
        </w:rPr>
        <w:t>тванга</w:t>
      </w:r>
      <w:proofErr w:type="spellEnd"/>
      <w:r w:rsidRPr="00B01461">
        <w:rPr>
          <w:rFonts w:ascii="Times New Roman" w:eastAsia="Times New Roman" w:hAnsi="Times New Roman" w:cs="Times New Roman"/>
          <w:color w:val="181818"/>
          <w:sz w:val="28"/>
          <w:szCs w:val="28"/>
          <w:lang w:eastAsia="ru-RU"/>
        </w:rPr>
        <w:t xml:space="preserve">. Но при назальном </w:t>
      </w:r>
      <w:proofErr w:type="spellStart"/>
      <w:r w:rsidRPr="00B01461">
        <w:rPr>
          <w:rFonts w:ascii="Times New Roman" w:eastAsia="Times New Roman" w:hAnsi="Times New Roman" w:cs="Times New Roman"/>
          <w:color w:val="181818"/>
          <w:sz w:val="28"/>
          <w:szCs w:val="28"/>
          <w:lang w:eastAsia="ru-RU"/>
        </w:rPr>
        <w:t>тванге</w:t>
      </w:r>
      <w:proofErr w:type="spellEnd"/>
      <w:r w:rsidRPr="00B01461">
        <w:rPr>
          <w:rFonts w:ascii="Times New Roman" w:eastAsia="Times New Roman" w:hAnsi="Times New Roman" w:cs="Times New Roman"/>
          <w:color w:val="181818"/>
          <w:sz w:val="28"/>
          <w:szCs w:val="28"/>
          <w:lang w:eastAsia="ru-RU"/>
        </w:rPr>
        <w:t xml:space="preserve"> в голосе нет требуемого объема. Звучание получается громким, но плоским. Такой тембр подходит не каждому вокалисту. Кроме того, используя носовой </w:t>
      </w:r>
      <w:proofErr w:type="spellStart"/>
      <w:r w:rsidRPr="00B01461">
        <w:rPr>
          <w:rFonts w:ascii="Times New Roman" w:eastAsia="Times New Roman" w:hAnsi="Times New Roman" w:cs="Times New Roman"/>
          <w:color w:val="181818"/>
          <w:sz w:val="28"/>
          <w:szCs w:val="28"/>
          <w:lang w:eastAsia="ru-RU"/>
        </w:rPr>
        <w:t>тванг</w:t>
      </w:r>
      <w:proofErr w:type="spellEnd"/>
      <w:r w:rsidRPr="00B01461">
        <w:rPr>
          <w:rFonts w:ascii="Times New Roman" w:eastAsia="Times New Roman" w:hAnsi="Times New Roman" w:cs="Times New Roman"/>
          <w:color w:val="181818"/>
          <w:sz w:val="28"/>
          <w:szCs w:val="28"/>
          <w:lang w:eastAsia="ru-RU"/>
        </w:rPr>
        <w:t xml:space="preserve">, новички могут получить «гнусавость» голоса. Чтобы найти свой </w:t>
      </w:r>
      <w:proofErr w:type="spellStart"/>
      <w:r w:rsidRPr="00B01461">
        <w:rPr>
          <w:rFonts w:ascii="Times New Roman" w:eastAsia="Times New Roman" w:hAnsi="Times New Roman" w:cs="Times New Roman"/>
          <w:color w:val="181818"/>
          <w:sz w:val="28"/>
          <w:szCs w:val="28"/>
          <w:lang w:eastAsia="ru-RU"/>
        </w:rPr>
        <w:t>твангованный</w:t>
      </w:r>
      <w:proofErr w:type="spellEnd"/>
      <w:r w:rsidRPr="00B01461">
        <w:rPr>
          <w:rFonts w:ascii="Times New Roman" w:eastAsia="Times New Roman" w:hAnsi="Times New Roman" w:cs="Times New Roman"/>
          <w:color w:val="181818"/>
          <w:sz w:val="28"/>
          <w:szCs w:val="28"/>
          <w:lang w:eastAsia="ru-RU"/>
        </w:rPr>
        <w:t xml:space="preserve"> голос, сначала нужно физически ощутить сужение гортани. Проще всего это сделать при глотании.</w:t>
      </w:r>
    </w:p>
    <w:p w:rsidR="00B01461" w:rsidRPr="00B01461" w:rsidRDefault="00B01461" w:rsidP="00B01461">
      <w:pPr>
        <w:shd w:val="clear" w:color="auto" w:fill="FFFFFF"/>
        <w:spacing w:after="0" w:line="240" w:lineRule="auto"/>
        <w:ind w:left="128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1.     Положите пальцы на кадык</w:t>
      </w:r>
    </w:p>
    <w:p w:rsidR="00B01461" w:rsidRPr="00B01461" w:rsidRDefault="00B01461" w:rsidP="00B01461">
      <w:pPr>
        <w:shd w:val="clear" w:color="auto" w:fill="FFFFFF"/>
        <w:spacing w:after="0" w:line="240" w:lineRule="auto"/>
        <w:ind w:left="128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2.     Сглотните: вы почувствуете, как поднялась гортань</w:t>
      </w:r>
    </w:p>
    <w:p w:rsidR="00B01461" w:rsidRPr="00B01461" w:rsidRDefault="00B01461" w:rsidP="00B01461">
      <w:pPr>
        <w:shd w:val="clear" w:color="auto" w:fill="FFFFFF"/>
        <w:spacing w:after="0" w:line="240" w:lineRule="auto"/>
        <w:ind w:left="128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3.     Зафиксируйте положение гортани</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Для детей обучение этому приему начинается с задания изобразить звуки живой природы – кошки, лягушки и т.д., чтобы найти резонанс. При носовом звучании язык и гортань легко поднимаются в нужное положение. В основном на буквы «Н» и «М»</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xml:space="preserve">При использовании гортанного </w:t>
      </w:r>
      <w:proofErr w:type="spellStart"/>
      <w:r w:rsidRPr="00B01461">
        <w:rPr>
          <w:rFonts w:ascii="Times New Roman" w:eastAsia="Times New Roman" w:hAnsi="Times New Roman" w:cs="Times New Roman"/>
          <w:color w:val="181818"/>
          <w:sz w:val="28"/>
          <w:szCs w:val="28"/>
          <w:lang w:eastAsia="ru-RU"/>
        </w:rPr>
        <w:t>тванга</w:t>
      </w:r>
      <w:proofErr w:type="spellEnd"/>
      <w:r w:rsidRPr="00B01461">
        <w:rPr>
          <w:rFonts w:ascii="Times New Roman" w:eastAsia="Times New Roman" w:hAnsi="Times New Roman" w:cs="Times New Roman"/>
          <w:color w:val="181818"/>
          <w:sz w:val="28"/>
          <w:szCs w:val="28"/>
          <w:lang w:eastAsia="ru-RU"/>
        </w:rPr>
        <w:t xml:space="preserve"> происходит резонанс голоса во рту. Техника выполнения приема такая же, как и при носовом </w:t>
      </w:r>
      <w:proofErr w:type="spellStart"/>
      <w:r w:rsidRPr="00B01461">
        <w:rPr>
          <w:rFonts w:ascii="Times New Roman" w:eastAsia="Times New Roman" w:hAnsi="Times New Roman" w:cs="Times New Roman"/>
          <w:color w:val="181818"/>
          <w:sz w:val="28"/>
          <w:szCs w:val="28"/>
          <w:lang w:eastAsia="ru-RU"/>
        </w:rPr>
        <w:t>тванге</w:t>
      </w:r>
      <w:proofErr w:type="spellEnd"/>
      <w:r w:rsidRPr="00B01461">
        <w:rPr>
          <w:rFonts w:ascii="Times New Roman" w:eastAsia="Times New Roman" w:hAnsi="Times New Roman" w:cs="Times New Roman"/>
          <w:color w:val="181818"/>
          <w:sz w:val="28"/>
          <w:szCs w:val="28"/>
          <w:lang w:eastAsia="ru-RU"/>
        </w:rPr>
        <w:t>, только при пении необходимо широко открывать рот. При этом голос приобретает силу и мощь. </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noProof/>
          <w:color w:val="181818"/>
          <w:sz w:val="28"/>
          <w:szCs w:val="28"/>
          <w:lang w:eastAsia="ru-RU"/>
        </w:rPr>
        <w:drawing>
          <wp:inline distT="0" distB="0" distL="0" distR="0" wp14:anchorId="3FEF1F2D" wp14:editId="033C5D3D">
            <wp:extent cx="2238375" cy="1562100"/>
            <wp:effectExtent l="0" t="0" r="9525" b="0"/>
            <wp:docPr id="1" name="Рисунок 1" descr="Вокальные техники эстрадного вокала тван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Вокальные техники эстрадного вокала тванг"/>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238375" cy="1562100"/>
                    </a:xfrm>
                    <a:prstGeom prst="rect">
                      <a:avLst/>
                    </a:prstGeom>
                    <a:noFill/>
                    <a:ln>
                      <a:noFill/>
                    </a:ln>
                  </pic:spPr>
                </pic:pic>
              </a:graphicData>
            </a:graphic>
          </wp:inline>
        </w:drawing>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proofErr w:type="spellStart"/>
      <w:r w:rsidRPr="00B01461">
        <w:rPr>
          <w:rFonts w:ascii="Times New Roman" w:eastAsia="Times New Roman" w:hAnsi="Times New Roman" w:cs="Times New Roman"/>
          <w:b/>
          <w:bCs/>
          <w:color w:val="181818"/>
          <w:sz w:val="28"/>
          <w:szCs w:val="28"/>
          <w:lang w:eastAsia="ru-RU"/>
        </w:rPr>
        <w:t>Бэлтинг</w:t>
      </w:r>
      <w:proofErr w:type="spellEnd"/>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xml:space="preserve">Вокальный прием, в котором высокие ноты поются на опоре, а не фальцетом, голос звучит мощно, плотно и объемно. </w:t>
      </w:r>
      <w:proofErr w:type="spellStart"/>
      <w:r w:rsidRPr="00B01461">
        <w:rPr>
          <w:rFonts w:ascii="Times New Roman" w:eastAsia="Times New Roman" w:hAnsi="Times New Roman" w:cs="Times New Roman"/>
          <w:color w:val="181818"/>
          <w:sz w:val="28"/>
          <w:szCs w:val="28"/>
          <w:lang w:eastAsia="ru-RU"/>
        </w:rPr>
        <w:t>Бэлтинг</w:t>
      </w:r>
      <w:proofErr w:type="spellEnd"/>
      <w:r w:rsidRPr="00B01461">
        <w:rPr>
          <w:rFonts w:ascii="Times New Roman" w:eastAsia="Times New Roman" w:hAnsi="Times New Roman" w:cs="Times New Roman"/>
          <w:color w:val="181818"/>
          <w:sz w:val="28"/>
          <w:szCs w:val="28"/>
          <w:lang w:eastAsia="ru-RU"/>
        </w:rPr>
        <w:t xml:space="preserve"> называют народным звучанием, используют чаще в </w:t>
      </w:r>
      <w:proofErr w:type="spellStart"/>
      <w:r w:rsidRPr="00B01461">
        <w:rPr>
          <w:rFonts w:ascii="Times New Roman" w:eastAsia="Times New Roman" w:hAnsi="Times New Roman" w:cs="Times New Roman"/>
          <w:color w:val="181818"/>
          <w:sz w:val="28"/>
          <w:szCs w:val="28"/>
          <w:lang w:eastAsia="ru-RU"/>
        </w:rPr>
        <w:t>микстовом</w:t>
      </w:r>
      <w:proofErr w:type="spellEnd"/>
      <w:r w:rsidRPr="00B01461">
        <w:rPr>
          <w:rFonts w:ascii="Times New Roman" w:eastAsia="Times New Roman" w:hAnsi="Times New Roman" w:cs="Times New Roman"/>
          <w:color w:val="181818"/>
          <w:sz w:val="28"/>
          <w:szCs w:val="28"/>
          <w:lang w:eastAsia="ru-RU"/>
        </w:rPr>
        <w:t xml:space="preserve"> регистре. По поводу </w:t>
      </w:r>
      <w:proofErr w:type="spellStart"/>
      <w:r w:rsidRPr="00B01461">
        <w:rPr>
          <w:rFonts w:ascii="Times New Roman" w:eastAsia="Times New Roman" w:hAnsi="Times New Roman" w:cs="Times New Roman"/>
          <w:color w:val="181818"/>
          <w:sz w:val="28"/>
          <w:szCs w:val="28"/>
          <w:lang w:eastAsia="ru-RU"/>
        </w:rPr>
        <w:t>бэлтинга</w:t>
      </w:r>
      <w:proofErr w:type="spellEnd"/>
      <w:r w:rsidRPr="00B01461">
        <w:rPr>
          <w:rFonts w:ascii="Times New Roman" w:eastAsia="Times New Roman" w:hAnsi="Times New Roman" w:cs="Times New Roman"/>
          <w:color w:val="181818"/>
          <w:sz w:val="28"/>
          <w:szCs w:val="28"/>
          <w:lang w:eastAsia="ru-RU"/>
        </w:rPr>
        <w:t xml:space="preserve"> существует множество разнообразных мнений. Так, в частности, его часто относят к одному из видов микста, при котором просто «грудной» режим </w:t>
      </w:r>
      <w:r w:rsidRPr="00B01461">
        <w:rPr>
          <w:rFonts w:ascii="Times New Roman" w:eastAsia="Times New Roman" w:hAnsi="Times New Roman" w:cs="Times New Roman"/>
          <w:color w:val="181818"/>
          <w:sz w:val="28"/>
          <w:szCs w:val="28"/>
          <w:lang w:eastAsia="ru-RU"/>
        </w:rPr>
        <w:lastRenderedPageBreak/>
        <w:t xml:space="preserve">работы вокальных складок полностью превалирует над фальцетным. То есть, тонкое фальцетное смыкание в </w:t>
      </w:r>
      <w:proofErr w:type="spellStart"/>
      <w:r w:rsidRPr="00B01461">
        <w:rPr>
          <w:rFonts w:ascii="Times New Roman" w:eastAsia="Times New Roman" w:hAnsi="Times New Roman" w:cs="Times New Roman"/>
          <w:color w:val="181818"/>
          <w:sz w:val="28"/>
          <w:szCs w:val="28"/>
          <w:lang w:eastAsia="ru-RU"/>
        </w:rPr>
        <w:t>бэлтинге</w:t>
      </w:r>
      <w:proofErr w:type="spellEnd"/>
      <w:r w:rsidRPr="00B01461">
        <w:rPr>
          <w:rFonts w:ascii="Times New Roman" w:eastAsia="Times New Roman" w:hAnsi="Times New Roman" w:cs="Times New Roman"/>
          <w:color w:val="181818"/>
          <w:sz w:val="28"/>
          <w:szCs w:val="28"/>
          <w:lang w:eastAsia="ru-RU"/>
        </w:rPr>
        <w:t xml:space="preserve"> есть, но оно очень слабо выражено, поэтому </w:t>
      </w:r>
      <w:proofErr w:type="spellStart"/>
      <w:r w:rsidRPr="00B01461">
        <w:rPr>
          <w:rFonts w:ascii="Times New Roman" w:eastAsia="Times New Roman" w:hAnsi="Times New Roman" w:cs="Times New Roman"/>
          <w:color w:val="181818"/>
          <w:sz w:val="28"/>
          <w:szCs w:val="28"/>
          <w:lang w:eastAsia="ru-RU"/>
        </w:rPr>
        <w:t>бэлтинг</w:t>
      </w:r>
      <w:proofErr w:type="spellEnd"/>
      <w:r w:rsidRPr="00B01461">
        <w:rPr>
          <w:rFonts w:ascii="Times New Roman" w:eastAsia="Times New Roman" w:hAnsi="Times New Roman" w:cs="Times New Roman"/>
          <w:color w:val="181818"/>
          <w:sz w:val="28"/>
          <w:szCs w:val="28"/>
          <w:lang w:eastAsia="ru-RU"/>
        </w:rPr>
        <w:t xml:space="preserve"> на слух воспринимается, как «грудь». По этому поводу спорят даже сами создатели такой вокальной техники – американцы. </w:t>
      </w:r>
      <w:proofErr w:type="spellStart"/>
      <w:r w:rsidRPr="00B01461">
        <w:rPr>
          <w:rFonts w:ascii="Times New Roman" w:eastAsia="Times New Roman" w:hAnsi="Times New Roman" w:cs="Times New Roman"/>
          <w:color w:val="181818"/>
          <w:sz w:val="28"/>
          <w:szCs w:val="28"/>
          <w:lang w:eastAsia="ru-RU"/>
        </w:rPr>
        <w:t>Бэлтинг</w:t>
      </w:r>
      <w:proofErr w:type="spellEnd"/>
      <w:r w:rsidRPr="00B01461">
        <w:rPr>
          <w:rFonts w:ascii="Times New Roman" w:eastAsia="Times New Roman" w:hAnsi="Times New Roman" w:cs="Times New Roman"/>
          <w:color w:val="181818"/>
          <w:sz w:val="28"/>
          <w:szCs w:val="28"/>
          <w:lang w:eastAsia="ru-RU"/>
        </w:rPr>
        <w:t xml:space="preserve"> часто путают с женским микстом в рок-вокале, но здесь нужны «тренированные уши», чтобы отличить, иногда, одно от другого. Однако вокальная наука уже доказала, что при выполнении этого приёма голосовые связки имеют другой вид смыкания (или режим работы), ничего общего не имеющий с фальцетным.</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proofErr w:type="spellStart"/>
      <w:r w:rsidRPr="00B01461">
        <w:rPr>
          <w:rFonts w:ascii="Times New Roman" w:eastAsia="Times New Roman" w:hAnsi="Times New Roman" w:cs="Times New Roman"/>
          <w:color w:val="181818"/>
          <w:sz w:val="28"/>
          <w:szCs w:val="28"/>
          <w:lang w:eastAsia="ru-RU"/>
        </w:rPr>
        <w:t>Бэлтинг</w:t>
      </w:r>
      <w:proofErr w:type="spellEnd"/>
      <w:r w:rsidRPr="00B01461">
        <w:rPr>
          <w:rFonts w:ascii="Times New Roman" w:eastAsia="Times New Roman" w:hAnsi="Times New Roman" w:cs="Times New Roman"/>
          <w:color w:val="181818"/>
          <w:sz w:val="28"/>
          <w:szCs w:val="28"/>
          <w:lang w:eastAsia="ru-RU"/>
        </w:rPr>
        <w:t xml:space="preserve"> – именно приём, поскольку применим на определенном участке диапазона. Кроме того, если микст – это такой вид </w:t>
      </w:r>
      <w:proofErr w:type="spellStart"/>
      <w:r w:rsidRPr="00B01461">
        <w:rPr>
          <w:rFonts w:ascii="Times New Roman" w:eastAsia="Times New Roman" w:hAnsi="Times New Roman" w:cs="Times New Roman"/>
          <w:color w:val="181818"/>
          <w:sz w:val="28"/>
          <w:szCs w:val="28"/>
          <w:lang w:eastAsia="ru-RU"/>
        </w:rPr>
        <w:t>звукоизвлечения</w:t>
      </w:r>
      <w:proofErr w:type="spellEnd"/>
      <w:r w:rsidRPr="00B01461">
        <w:rPr>
          <w:rFonts w:ascii="Times New Roman" w:eastAsia="Times New Roman" w:hAnsi="Times New Roman" w:cs="Times New Roman"/>
          <w:color w:val="181818"/>
          <w:sz w:val="28"/>
          <w:szCs w:val="28"/>
          <w:lang w:eastAsia="ru-RU"/>
        </w:rPr>
        <w:t xml:space="preserve">, который в конкретном случае ничем заменен быть не может, то </w:t>
      </w:r>
      <w:proofErr w:type="spellStart"/>
      <w:r w:rsidRPr="00B01461">
        <w:rPr>
          <w:rFonts w:ascii="Times New Roman" w:eastAsia="Times New Roman" w:hAnsi="Times New Roman" w:cs="Times New Roman"/>
          <w:color w:val="181818"/>
          <w:sz w:val="28"/>
          <w:szCs w:val="28"/>
          <w:lang w:eastAsia="ru-RU"/>
        </w:rPr>
        <w:t>бэлтинг</w:t>
      </w:r>
      <w:proofErr w:type="spellEnd"/>
      <w:r w:rsidRPr="00B01461">
        <w:rPr>
          <w:rFonts w:ascii="Times New Roman" w:eastAsia="Times New Roman" w:hAnsi="Times New Roman" w:cs="Times New Roman"/>
          <w:color w:val="181818"/>
          <w:sz w:val="28"/>
          <w:szCs w:val="28"/>
          <w:lang w:eastAsia="ru-RU"/>
        </w:rPr>
        <w:t xml:space="preserve"> – может. В случае с </w:t>
      </w:r>
      <w:proofErr w:type="spellStart"/>
      <w:r w:rsidRPr="00B01461">
        <w:rPr>
          <w:rFonts w:ascii="Times New Roman" w:eastAsia="Times New Roman" w:hAnsi="Times New Roman" w:cs="Times New Roman"/>
          <w:color w:val="181818"/>
          <w:sz w:val="28"/>
          <w:szCs w:val="28"/>
          <w:lang w:eastAsia="ru-RU"/>
        </w:rPr>
        <w:t>бэлтингом</w:t>
      </w:r>
      <w:proofErr w:type="spellEnd"/>
      <w:r w:rsidRPr="00B01461">
        <w:rPr>
          <w:rFonts w:ascii="Times New Roman" w:eastAsia="Times New Roman" w:hAnsi="Times New Roman" w:cs="Times New Roman"/>
          <w:color w:val="181818"/>
          <w:sz w:val="28"/>
          <w:szCs w:val="28"/>
          <w:lang w:eastAsia="ru-RU"/>
        </w:rPr>
        <w:t>, в самом начале, миллисекундном начале, происходит моментальная «настройка» вокальной системы на оптимальную ВОКАЛЬНУЮ КООРДИНАЦИЮ трех вокальных «китов» - дыхания (</w:t>
      </w:r>
      <w:proofErr w:type="spellStart"/>
      <w:r w:rsidRPr="00B01461">
        <w:rPr>
          <w:rFonts w:ascii="Times New Roman" w:eastAsia="Times New Roman" w:hAnsi="Times New Roman" w:cs="Times New Roman"/>
          <w:color w:val="181818"/>
          <w:sz w:val="28"/>
          <w:szCs w:val="28"/>
          <w:lang w:eastAsia="ru-RU"/>
        </w:rPr>
        <w:t>подсвязочного</w:t>
      </w:r>
      <w:proofErr w:type="spellEnd"/>
      <w:r w:rsidRPr="00B01461">
        <w:rPr>
          <w:rFonts w:ascii="Times New Roman" w:eastAsia="Times New Roman" w:hAnsi="Times New Roman" w:cs="Times New Roman"/>
          <w:color w:val="181818"/>
          <w:sz w:val="28"/>
          <w:szCs w:val="28"/>
          <w:lang w:eastAsia="ru-RU"/>
        </w:rPr>
        <w:t xml:space="preserve"> давления), складок, которые «обрабатывают» воздушный поток и резонаторов. </w:t>
      </w:r>
      <w:proofErr w:type="spellStart"/>
      <w:r w:rsidRPr="00B01461">
        <w:rPr>
          <w:rFonts w:ascii="Times New Roman" w:eastAsia="Times New Roman" w:hAnsi="Times New Roman" w:cs="Times New Roman"/>
          <w:color w:val="181818"/>
          <w:sz w:val="28"/>
          <w:szCs w:val="28"/>
          <w:lang w:eastAsia="ru-RU"/>
        </w:rPr>
        <w:t>Бэлтинг</w:t>
      </w:r>
      <w:proofErr w:type="spellEnd"/>
      <w:r w:rsidRPr="00B01461">
        <w:rPr>
          <w:rFonts w:ascii="Times New Roman" w:eastAsia="Times New Roman" w:hAnsi="Times New Roman" w:cs="Times New Roman"/>
          <w:color w:val="181818"/>
          <w:sz w:val="28"/>
          <w:szCs w:val="28"/>
          <w:lang w:eastAsia="ru-RU"/>
        </w:rPr>
        <w:t xml:space="preserve"> требует сильного отсечения воздуха (очень маленькое дыхание "на грани одышки" и последующее его </w:t>
      </w:r>
      <w:proofErr w:type="spellStart"/>
      <w:r w:rsidRPr="00B01461">
        <w:rPr>
          <w:rFonts w:ascii="Times New Roman" w:eastAsia="Times New Roman" w:hAnsi="Times New Roman" w:cs="Times New Roman"/>
          <w:color w:val="181818"/>
          <w:sz w:val="28"/>
          <w:szCs w:val="28"/>
          <w:lang w:eastAsia="ru-RU"/>
        </w:rPr>
        <w:t>затаивание</w:t>
      </w:r>
      <w:proofErr w:type="spellEnd"/>
      <w:r w:rsidRPr="00B01461">
        <w:rPr>
          <w:rFonts w:ascii="Times New Roman" w:eastAsia="Times New Roman" w:hAnsi="Times New Roman" w:cs="Times New Roman"/>
          <w:color w:val="181818"/>
          <w:sz w:val="28"/>
          <w:szCs w:val="28"/>
          <w:lang w:eastAsia="ru-RU"/>
        </w:rPr>
        <w:t>) и выполняется на среднем или чуть повышенном положении гортани с наклоном щитовидного и перстневидного хрящей (звучит как "опертый" крик). Вот без участия РЕЗОНАТОРОВ </w:t>
      </w:r>
      <w:proofErr w:type="spellStart"/>
      <w:r w:rsidRPr="00B01461">
        <w:rPr>
          <w:rFonts w:ascii="Times New Roman" w:eastAsia="Times New Roman" w:hAnsi="Times New Roman" w:cs="Times New Roman"/>
          <w:color w:val="181818"/>
          <w:sz w:val="28"/>
          <w:szCs w:val="28"/>
          <w:lang w:eastAsia="ru-RU"/>
        </w:rPr>
        <w:t>бэлтинг</w:t>
      </w:r>
      <w:proofErr w:type="spellEnd"/>
      <w:r w:rsidRPr="00B01461">
        <w:rPr>
          <w:rFonts w:ascii="Times New Roman" w:eastAsia="Times New Roman" w:hAnsi="Times New Roman" w:cs="Times New Roman"/>
          <w:color w:val="181818"/>
          <w:sz w:val="28"/>
          <w:szCs w:val="28"/>
          <w:lang w:eastAsia="ru-RU"/>
        </w:rPr>
        <w:t xml:space="preserve"> превратится в форсирование или нечто, его напоминающее! Именно нахождение «точки равновесия» дает возможность певцу петь такую ноту столько, на сколько хватит ему дыхания. Усилия при фонации ноты не возникает, ибо функция «переложена» на резонаторы!</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xml:space="preserve">Обучаясь </w:t>
      </w:r>
      <w:proofErr w:type="spellStart"/>
      <w:r w:rsidRPr="00B01461">
        <w:rPr>
          <w:rFonts w:ascii="Times New Roman" w:eastAsia="Times New Roman" w:hAnsi="Times New Roman" w:cs="Times New Roman"/>
          <w:color w:val="181818"/>
          <w:sz w:val="28"/>
          <w:szCs w:val="28"/>
          <w:lang w:eastAsia="ru-RU"/>
        </w:rPr>
        <w:t>Бэлтингу</w:t>
      </w:r>
      <w:proofErr w:type="spellEnd"/>
      <w:r w:rsidRPr="00B01461">
        <w:rPr>
          <w:rFonts w:ascii="Times New Roman" w:eastAsia="Times New Roman" w:hAnsi="Times New Roman" w:cs="Times New Roman"/>
          <w:color w:val="181818"/>
          <w:sz w:val="28"/>
          <w:szCs w:val="28"/>
          <w:lang w:eastAsia="ru-RU"/>
        </w:rPr>
        <w:t xml:space="preserve">, нужно четко </w:t>
      </w:r>
      <w:proofErr w:type="gramStart"/>
      <w:r w:rsidRPr="00B01461">
        <w:rPr>
          <w:rFonts w:ascii="Times New Roman" w:eastAsia="Times New Roman" w:hAnsi="Times New Roman" w:cs="Times New Roman"/>
          <w:color w:val="181818"/>
          <w:sz w:val="28"/>
          <w:szCs w:val="28"/>
          <w:lang w:eastAsia="ru-RU"/>
        </w:rPr>
        <w:t>понимать</w:t>
      </w:r>
      <w:proofErr w:type="gramEnd"/>
      <w:r w:rsidRPr="00B01461">
        <w:rPr>
          <w:rFonts w:ascii="Times New Roman" w:eastAsia="Times New Roman" w:hAnsi="Times New Roman" w:cs="Times New Roman"/>
          <w:color w:val="181818"/>
          <w:sz w:val="28"/>
          <w:szCs w:val="28"/>
          <w:lang w:eastAsia="ru-RU"/>
        </w:rPr>
        <w:t xml:space="preserve"> что такое опора голоса и техника вокального, координированного выдоха. Уметь направлять звук в резонаторы. Без этого всего </w:t>
      </w:r>
      <w:proofErr w:type="spellStart"/>
      <w:r w:rsidRPr="00B01461">
        <w:rPr>
          <w:rFonts w:ascii="Times New Roman" w:eastAsia="Times New Roman" w:hAnsi="Times New Roman" w:cs="Times New Roman"/>
          <w:color w:val="181818"/>
          <w:sz w:val="28"/>
          <w:szCs w:val="28"/>
          <w:lang w:eastAsia="ru-RU"/>
        </w:rPr>
        <w:t>Бэлтинг</w:t>
      </w:r>
      <w:proofErr w:type="spellEnd"/>
      <w:r w:rsidRPr="00B01461">
        <w:rPr>
          <w:rFonts w:ascii="Times New Roman" w:eastAsia="Times New Roman" w:hAnsi="Times New Roman" w:cs="Times New Roman"/>
          <w:color w:val="181818"/>
          <w:sz w:val="28"/>
          <w:szCs w:val="28"/>
          <w:lang w:eastAsia="ru-RU"/>
        </w:rPr>
        <w:t xml:space="preserve"> будет просто форсированным ором и действительно может нанести вред.</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xml:space="preserve">Если рассматривать </w:t>
      </w:r>
      <w:proofErr w:type="spellStart"/>
      <w:r w:rsidRPr="00B01461">
        <w:rPr>
          <w:rFonts w:ascii="Times New Roman" w:eastAsia="Times New Roman" w:hAnsi="Times New Roman" w:cs="Times New Roman"/>
          <w:color w:val="181818"/>
          <w:sz w:val="28"/>
          <w:szCs w:val="28"/>
          <w:lang w:eastAsia="ru-RU"/>
        </w:rPr>
        <w:t>Бэлтинг</w:t>
      </w:r>
      <w:proofErr w:type="spellEnd"/>
      <w:r w:rsidRPr="00B01461">
        <w:rPr>
          <w:rFonts w:ascii="Times New Roman" w:eastAsia="Times New Roman" w:hAnsi="Times New Roman" w:cs="Times New Roman"/>
          <w:color w:val="181818"/>
          <w:sz w:val="28"/>
          <w:szCs w:val="28"/>
          <w:lang w:eastAsia="ru-RU"/>
        </w:rPr>
        <w:t xml:space="preserve"> с физиологической стороны, то при этом вокальном приеме будет наблюдаться наклон перстневидного хряща (</w:t>
      </w:r>
      <w:proofErr w:type="spellStart"/>
      <w:r w:rsidRPr="00B01461">
        <w:rPr>
          <w:rFonts w:ascii="Times New Roman" w:eastAsia="Times New Roman" w:hAnsi="Times New Roman" w:cs="Times New Roman"/>
          <w:color w:val="181818"/>
          <w:sz w:val="28"/>
          <w:szCs w:val="28"/>
          <w:lang w:eastAsia="ru-RU"/>
        </w:rPr>
        <w:t>cartilago</w:t>
      </w:r>
      <w:proofErr w:type="spellEnd"/>
      <w:r w:rsidRPr="00B01461">
        <w:rPr>
          <w:rFonts w:ascii="Times New Roman" w:eastAsia="Times New Roman" w:hAnsi="Times New Roman" w:cs="Times New Roman"/>
          <w:color w:val="181818"/>
          <w:sz w:val="28"/>
          <w:szCs w:val="28"/>
          <w:lang w:eastAsia="ru-RU"/>
        </w:rPr>
        <w:t xml:space="preserve"> </w:t>
      </w:r>
      <w:proofErr w:type="spellStart"/>
      <w:r w:rsidRPr="00B01461">
        <w:rPr>
          <w:rFonts w:ascii="Times New Roman" w:eastAsia="Times New Roman" w:hAnsi="Times New Roman" w:cs="Times New Roman"/>
          <w:color w:val="181818"/>
          <w:sz w:val="28"/>
          <w:szCs w:val="28"/>
          <w:lang w:eastAsia="ru-RU"/>
        </w:rPr>
        <w:t>cricoidea</w:t>
      </w:r>
      <w:proofErr w:type="spellEnd"/>
      <w:r w:rsidRPr="00B01461">
        <w:rPr>
          <w:rFonts w:ascii="Times New Roman" w:eastAsia="Times New Roman" w:hAnsi="Times New Roman" w:cs="Times New Roman"/>
          <w:color w:val="181818"/>
          <w:sz w:val="28"/>
          <w:szCs w:val="28"/>
          <w:lang w:eastAsia="ru-RU"/>
        </w:rPr>
        <w:t>), на рисунке он подчеркнут красной линией. Этот хрящ легко прощупывается. Находится он сразу за щитовидным хрящом, у мужчин это кадык.</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noProof/>
          <w:color w:val="181818"/>
          <w:sz w:val="28"/>
          <w:szCs w:val="28"/>
          <w:lang w:eastAsia="ru-RU"/>
        </w:rPr>
        <w:drawing>
          <wp:inline distT="0" distB="0" distL="0" distR="0" wp14:anchorId="538BEAFF" wp14:editId="46103B7C">
            <wp:extent cx="2400300" cy="1304925"/>
            <wp:effectExtent l="0" t="0" r="0" b="9525"/>
            <wp:docPr id="2" name="Рисунок 2" descr="Вокальный прием Белтинг, изображение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Вокальный прием Белтинг, изображение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00300" cy="1304925"/>
                    </a:xfrm>
                    <a:prstGeom prst="rect">
                      <a:avLst/>
                    </a:prstGeom>
                    <a:noFill/>
                    <a:ln>
                      <a:noFill/>
                    </a:ln>
                  </pic:spPr>
                </pic:pic>
              </a:graphicData>
            </a:graphic>
          </wp:inline>
        </w:drawing>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xml:space="preserve">Наклон данного хряща посредством </w:t>
      </w:r>
      <w:proofErr w:type="spellStart"/>
      <w:r w:rsidRPr="00B01461">
        <w:rPr>
          <w:rFonts w:ascii="Times New Roman" w:eastAsia="Times New Roman" w:hAnsi="Times New Roman" w:cs="Times New Roman"/>
          <w:color w:val="181818"/>
          <w:sz w:val="28"/>
          <w:szCs w:val="28"/>
          <w:lang w:eastAsia="ru-RU"/>
        </w:rPr>
        <w:t>перстнещитовидной</w:t>
      </w:r>
      <w:proofErr w:type="spellEnd"/>
      <w:r w:rsidRPr="00B01461">
        <w:rPr>
          <w:rFonts w:ascii="Times New Roman" w:eastAsia="Times New Roman" w:hAnsi="Times New Roman" w:cs="Times New Roman"/>
          <w:color w:val="181818"/>
          <w:sz w:val="28"/>
          <w:szCs w:val="28"/>
          <w:lang w:eastAsia="ru-RU"/>
        </w:rPr>
        <w:t xml:space="preserve"> мышцы (красная на рисунке справа) способствует сокращению голосовых связок, создавая тем самым более толстую массу, участвующую в процессе вибрации и выполняющую большее количество колебаний в секунду, и соответственно, </w:t>
      </w:r>
      <w:r w:rsidRPr="00B01461">
        <w:rPr>
          <w:rFonts w:ascii="Times New Roman" w:eastAsia="Times New Roman" w:hAnsi="Times New Roman" w:cs="Times New Roman"/>
          <w:color w:val="181818"/>
          <w:sz w:val="28"/>
          <w:szCs w:val="28"/>
          <w:lang w:eastAsia="ru-RU"/>
        </w:rPr>
        <w:lastRenderedPageBreak/>
        <w:t xml:space="preserve">создающую звук большей интенсивности и обертональной насыщенной. Сдвиг перстневидного хряща для </w:t>
      </w:r>
      <w:proofErr w:type="spellStart"/>
      <w:r w:rsidRPr="00B01461">
        <w:rPr>
          <w:rFonts w:ascii="Times New Roman" w:eastAsia="Times New Roman" w:hAnsi="Times New Roman" w:cs="Times New Roman"/>
          <w:color w:val="181818"/>
          <w:sz w:val="28"/>
          <w:szCs w:val="28"/>
          <w:lang w:eastAsia="ru-RU"/>
        </w:rPr>
        <w:t>бэлтинга</w:t>
      </w:r>
      <w:proofErr w:type="spellEnd"/>
      <w:r w:rsidRPr="00B01461">
        <w:rPr>
          <w:rFonts w:ascii="Times New Roman" w:eastAsia="Times New Roman" w:hAnsi="Times New Roman" w:cs="Times New Roman"/>
          <w:color w:val="181818"/>
          <w:sz w:val="28"/>
          <w:szCs w:val="28"/>
          <w:lang w:eastAsia="ru-RU"/>
        </w:rPr>
        <w:t xml:space="preserve"> вопрос принципиальный из-за этого ложные связки не сужаются, и вокалист может пропеть высокую ноту полным голосом, не переходя на фальцет.</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xml:space="preserve">На первый взгляд кажется сложным, но </w:t>
      </w:r>
      <w:proofErr w:type="spellStart"/>
      <w:r w:rsidRPr="00B01461">
        <w:rPr>
          <w:rFonts w:ascii="Times New Roman" w:eastAsia="Times New Roman" w:hAnsi="Times New Roman" w:cs="Times New Roman"/>
          <w:color w:val="181818"/>
          <w:sz w:val="28"/>
          <w:szCs w:val="28"/>
          <w:lang w:eastAsia="ru-RU"/>
        </w:rPr>
        <w:t>Бэлтинг</w:t>
      </w:r>
      <w:proofErr w:type="spellEnd"/>
      <w:r w:rsidRPr="00B01461">
        <w:rPr>
          <w:rFonts w:ascii="Times New Roman" w:eastAsia="Times New Roman" w:hAnsi="Times New Roman" w:cs="Times New Roman"/>
          <w:color w:val="181818"/>
          <w:sz w:val="28"/>
          <w:szCs w:val="28"/>
          <w:lang w:eastAsia="ru-RU"/>
        </w:rPr>
        <w:t xml:space="preserve"> — это природный процесс и ничего противоестественного в нем нет.</w:t>
      </w:r>
      <w:r w:rsidRPr="00B01461">
        <w:rPr>
          <w:rFonts w:ascii="Times New Roman" w:eastAsia="Times New Roman" w:hAnsi="Times New Roman" w:cs="Times New Roman"/>
          <w:color w:val="181818"/>
          <w:sz w:val="28"/>
          <w:szCs w:val="28"/>
          <w:lang w:eastAsia="ru-RU"/>
        </w:rPr>
        <w:br/>
        <w:t>С самого детства нас просили родители «не кричать» и мы всегда понижали свой голос, чтобы он звучал тише. Таким образом мы растеряли свое природное умение «здорового крика». Но все забытое вспоминается нашим организмом куда быстрее, чем Вы можете себе представить. Главное напомнить ПРАВИЛЬНУЮ РАБОТУ нужным мышцам и делать это под чутким руководств</w:t>
      </w:r>
      <w:r w:rsidR="00B16EB8">
        <w:rPr>
          <w:rFonts w:ascii="Times New Roman" w:eastAsia="Times New Roman" w:hAnsi="Times New Roman" w:cs="Times New Roman"/>
          <w:color w:val="181818"/>
          <w:sz w:val="28"/>
          <w:szCs w:val="28"/>
          <w:lang w:eastAsia="ru-RU"/>
        </w:rPr>
        <w:t>ом профессиональных педагогов!</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xml:space="preserve">В классическом пении этот механизм не только не применяется, а даже является вредным, потому что предпосылки другие – пониженная гортань, мощный выдох, прикрытие, куполообразное строение внутренней полости рта… Такими способами </w:t>
      </w:r>
      <w:proofErr w:type="spellStart"/>
      <w:r w:rsidRPr="00B01461">
        <w:rPr>
          <w:rFonts w:ascii="Times New Roman" w:eastAsia="Times New Roman" w:hAnsi="Times New Roman" w:cs="Times New Roman"/>
          <w:color w:val="181818"/>
          <w:sz w:val="28"/>
          <w:szCs w:val="28"/>
          <w:lang w:eastAsia="ru-RU"/>
        </w:rPr>
        <w:t>бэлтинг</w:t>
      </w:r>
      <w:proofErr w:type="spellEnd"/>
      <w:r w:rsidRPr="00B01461">
        <w:rPr>
          <w:rFonts w:ascii="Times New Roman" w:eastAsia="Times New Roman" w:hAnsi="Times New Roman" w:cs="Times New Roman"/>
          <w:color w:val="181818"/>
          <w:sz w:val="28"/>
          <w:szCs w:val="28"/>
          <w:lang w:eastAsia="ru-RU"/>
        </w:rPr>
        <w:t xml:space="preserve"> не получится в принципе! Отсюда и разговор о максимально завышенной гортани». В сравнении с гортанью оперной дивы гортань певца, использующего </w:t>
      </w:r>
      <w:proofErr w:type="spellStart"/>
      <w:r w:rsidRPr="00B01461">
        <w:rPr>
          <w:rFonts w:ascii="Times New Roman" w:eastAsia="Times New Roman" w:hAnsi="Times New Roman" w:cs="Times New Roman"/>
          <w:color w:val="181818"/>
          <w:sz w:val="28"/>
          <w:szCs w:val="28"/>
          <w:lang w:eastAsia="ru-RU"/>
        </w:rPr>
        <w:t>бэлтинг</w:t>
      </w:r>
      <w:proofErr w:type="spellEnd"/>
      <w:r w:rsidRPr="00B01461">
        <w:rPr>
          <w:rFonts w:ascii="Times New Roman" w:eastAsia="Times New Roman" w:hAnsi="Times New Roman" w:cs="Times New Roman"/>
          <w:color w:val="181818"/>
          <w:sz w:val="28"/>
          <w:szCs w:val="28"/>
          <w:lang w:eastAsia="ru-RU"/>
        </w:rPr>
        <w:t>, будет, действительно, находиться выше. Восприятие же звука – это, скорее, вопрос вкусов. Каждому решать самостоятельно, нравится или не нравится ему «</w:t>
      </w:r>
      <w:proofErr w:type="spellStart"/>
      <w:r w:rsidRPr="00B01461">
        <w:rPr>
          <w:rFonts w:ascii="Times New Roman" w:eastAsia="Times New Roman" w:hAnsi="Times New Roman" w:cs="Times New Roman"/>
          <w:color w:val="181818"/>
          <w:sz w:val="28"/>
          <w:szCs w:val="28"/>
          <w:lang w:eastAsia="ru-RU"/>
        </w:rPr>
        <w:t>бэлтинг</w:t>
      </w:r>
      <w:proofErr w:type="spellEnd"/>
      <w:r w:rsidRPr="00B01461">
        <w:rPr>
          <w:rFonts w:ascii="Times New Roman" w:eastAsia="Times New Roman" w:hAnsi="Times New Roman" w:cs="Times New Roman"/>
          <w:color w:val="181818"/>
          <w:sz w:val="28"/>
          <w:szCs w:val="28"/>
          <w:lang w:eastAsia="ru-RU"/>
        </w:rPr>
        <w:t>».</w:t>
      </w:r>
    </w:p>
    <w:p w:rsidR="00B01461" w:rsidRPr="00B01461" w:rsidRDefault="00B01461" w:rsidP="00B16EB8">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b/>
          <w:bCs/>
          <w:color w:val="181818"/>
          <w:sz w:val="28"/>
          <w:szCs w:val="28"/>
          <w:lang w:eastAsia="ru-RU"/>
        </w:rPr>
        <w:t>Головной регистр.</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b/>
          <w:bCs/>
          <w:color w:val="181818"/>
          <w:sz w:val="28"/>
          <w:szCs w:val="28"/>
          <w:lang w:eastAsia="ru-RU"/>
        </w:rPr>
        <w:t>Фальцет.</w:t>
      </w:r>
      <w:r w:rsidRPr="00B01461">
        <w:rPr>
          <w:rFonts w:ascii="Times New Roman" w:eastAsia="Times New Roman" w:hAnsi="Times New Roman" w:cs="Times New Roman"/>
          <w:color w:val="181818"/>
          <w:sz w:val="28"/>
          <w:szCs w:val="28"/>
          <w:lang w:eastAsia="ru-RU"/>
        </w:rPr>
        <w:t xml:space="preserve"> Подвид тонкого смыкания – жесткое краевое смыкание (FALSETTO)Звук с воздухом, а звучит в отличие от </w:t>
      </w:r>
      <w:proofErr w:type="spellStart"/>
      <w:r w:rsidRPr="00B01461">
        <w:rPr>
          <w:rFonts w:ascii="Times New Roman" w:eastAsia="Times New Roman" w:hAnsi="Times New Roman" w:cs="Times New Roman"/>
          <w:color w:val="181818"/>
          <w:sz w:val="28"/>
          <w:szCs w:val="28"/>
          <w:lang w:eastAsia="ru-RU"/>
        </w:rPr>
        <w:t>субтона</w:t>
      </w:r>
      <w:proofErr w:type="spellEnd"/>
      <w:r w:rsidRPr="00B01461">
        <w:rPr>
          <w:rFonts w:ascii="Times New Roman" w:eastAsia="Times New Roman" w:hAnsi="Times New Roman" w:cs="Times New Roman"/>
          <w:color w:val="181818"/>
          <w:sz w:val="28"/>
          <w:szCs w:val="28"/>
          <w:lang w:eastAsia="ru-RU"/>
        </w:rPr>
        <w:t xml:space="preserve"> регистр головы (нежный, томный звук). Главное – добиться в нем устойчивости и избавиться от дрожи. Фальцет и </w:t>
      </w:r>
      <w:proofErr w:type="spellStart"/>
      <w:r w:rsidRPr="00B01461">
        <w:rPr>
          <w:rFonts w:ascii="Times New Roman" w:eastAsia="Times New Roman" w:hAnsi="Times New Roman" w:cs="Times New Roman"/>
          <w:color w:val="181818"/>
          <w:sz w:val="28"/>
          <w:szCs w:val="28"/>
          <w:lang w:eastAsia="ru-RU"/>
        </w:rPr>
        <w:t>субтон</w:t>
      </w:r>
      <w:proofErr w:type="spellEnd"/>
      <w:r w:rsidRPr="00B01461">
        <w:rPr>
          <w:rFonts w:ascii="Times New Roman" w:eastAsia="Times New Roman" w:hAnsi="Times New Roman" w:cs="Times New Roman"/>
          <w:color w:val="181818"/>
          <w:sz w:val="28"/>
          <w:szCs w:val="28"/>
          <w:lang w:eastAsia="ru-RU"/>
        </w:rPr>
        <w:t xml:space="preserve"> – одни из самых сложных приемов в вокальном искусстве, так как это звук с воздухом, а это не так уж и легко долго и стабильно выпускать звук с воздухом.,</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Мягкое эластичное смыкание – (HEADE VOICE) – характеризуется более ярким, плотным звуком, не таким воздушным как FALSETTO. Это звук без воздуха, более узкий, без классического зевка.</w:t>
      </w:r>
    </w:p>
    <w:p w:rsidR="00B01461" w:rsidRPr="00B01461" w:rsidRDefault="00B01461" w:rsidP="00B16EB8">
      <w:pPr>
        <w:shd w:val="clear" w:color="auto" w:fill="FFFFFF"/>
        <w:spacing w:after="0" w:line="240" w:lineRule="auto"/>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w:t>
      </w:r>
      <w:bookmarkStart w:id="0" w:name="_GoBack"/>
      <w:bookmarkEnd w:id="0"/>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b/>
          <w:bCs/>
          <w:color w:val="181818"/>
          <w:sz w:val="28"/>
          <w:szCs w:val="28"/>
          <w:lang w:eastAsia="ru-RU"/>
        </w:rPr>
        <w:t>Микст.</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xml:space="preserve">Существует два основных вида смыкания голосовых связок: 1 – грудное смыкание, связки вибрируют всей плоскостью. 2 – головное смыкание, это как правило, </w:t>
      </w:r>
      <w:proofErr w:type="spellStart"/>
      <w:r w:rsidRPr="00B01461">
        <w:rPr>
          <w:rFonts w:ascii="Times New Roman" w:eastAsia="Times New Roman" w:hAnsi="Times New Roman" w:cs="Times New Roman"/>
          <w:color w:val="181818"/>
          <w:sz w:val="28"/>
          <w:szCs w:val="28"/>
          <w:lang w:eastAsia="ru-RU"/>
        </w:rPr>
        <w:t>иксообразное</w:t>
      </w:r>
      <w:proofErr w:type="spellEnd"/>
      <w:r w:rsidRPr="00B01461">
        <w:rPr>
          <w:rFonts w:ascii="Times New Roman" w:eastAsia="Times New Roman" w:hAnsi="Times New Roman" w:cs="Times New Roman"/>
          <w:color w:val="181818"/>
          <w:sz w:val="28"/>
          <w:szCs w:val="28"/>
          <w:lang w:eastAsia="ru-RU"/>
        </w:rPr>
        <w:t xml:space="preserve"> смыкание, когда связки вибрируют не всей плоскостью, а серединной частью, оставляя небольшие щели по краям (необходимо учитывать, что градация видов смыкания относительна, в связи с исключительностью и индивидуальностью голосовых аппаратов у разных людей).</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Тонкое смыкание. Когда мы идем наверх – голосовые складки начинают растягиваться и образуют тонкое смыкание. У тонкого смыкания есть множество вариаций, на нем делаются многие вокальности и приемы. Например, вокальность CRY, прием MIX VOICE.</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lastRenderedPageBreak/>
        <w:t>Зона пения микстом, пороговая зона, зона перехода из грудного регистра, в головной. При пении на миксте связки имеют более плотное смыкание, почти грудное, а вот гортань при этом находится в положении головного смыкания, намного ниже комфортного (речевого) положения. В этом и есть микст – смешение работы гортани головного регистра и работы связок почти грудного свойства.</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xml:space="preserve">Микст – это общее понятие, пришедшее из академической школы, где такой звук применялся для сглаживания регистров при переходе из одного в другой. Звук, в котором присутствуют два компонента голоса: головной и грудной, с преобладанием все же головного звука, который лучше слышен. Всем нам известно, что человеческий голос обладает грудным и головным диапазоном. В грудном диапазоне красиво и свободно звучат низкие ноты, а головной диапазон используют для образования высоких </w:t>
      </w:r>
      <w:proofErr w:type="spellStart"/>
      <w:proofErr w:type="gramStart"/>
      <w:r w:rsidRPr="00B01461">
        <w:rPr>
          <w:rFonts w:ascii="Times New Roman" w:eastAsia="Times New Roman" w:hAnsi="Times New Roman" w:cs="Times New Roman"/>
          <w:color w:val="181818"/>
          <w:sz w:val="28"/>
          <w:szCs w:val="28"/>
          <w:lang w:eastAsia="ru-RU"/>
        </w:rPr>
        <w:t>нот.Но</w:t>
      </w:r>
      <w:proofErr w:type="spellEnd"/>
      <w:proofErr w:type="gramEnd"/>
      <w:r w:rsidRPr="00B01461">
        <w:rPr>
          <w:rFonts w:ascii="Times New Roman" w:eastAsia="Times New Roman" w:hAnsi="Times New Roman" w:cs="Times New Roman"/>
          <w:color w:val="181818"/>
          <w:sz w:val="28"/>
          <w:szCs w:val="28"/>
          <w:lang w:eastAsia="ru-RU"/>
        </w:rPr>
        <w:t xml:space="preserve"> есть ещё и такое понятие, как переходный регистр, который часто вызывает у многих, чаще неопытных вокалистов, много затруднений. Переходный регистр или средний регистр, это то место в диапазоне певца, где как бы заканчивается грудной регистр и начинается головной. Здесь возникают проблемы перехода, ведь исполнителю нужно переключиться из одного регистра в другой так, чтобы это было незаметно для слушателя, без рывков и </w:t>
      </w:r>
      <w:proofErr w:type="spellStart"/>
      <w:r w:rsidRPr="00B01461">
        <w:rPr>
          <w:rFonts w:ascii="Times New Roman" w:eastAsia="Times New Roman" w:hAnsi="Times New Roman" w:cs="Times New Roman"/>
          <w:color w:val="181818"/>
          <w:sz w:val="28"/>
          <w:szCs w:val="28"/>
          <w:lang w:eastAsia="ru-RU"/>
        </w:rPr>
        <w:t>тембральных</w:t>
      </w:r>
      <w:proofErr w:type="spellEnd"/>
      <w:r w:rsidRPr="00B01461">
        <w:rPr>
          <w:rFonts w:ascii="Times New Roman" w:eastAsia="Times New Roman" w:hAnsi="Times New Roman" w:cs="Times New Roman"/>
          <w:color w:val="181818"/>
          <w:sz w:val="28"/>
          <w:szCs w:val="28"/>
          <w:lang w:eastAsia="ru-RU"/>
        </w:rPr>
        <w:t xml:space="preserve"> потерь.</w:t>
      </w:r>
    </w:p>
    <w:p w:rsidR="00B01461" w:rsidRPr="00B01461" w:rsidRDefault="00B01461" w:rsidP="00B01461">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xml:space="preserve">Вот как раз в это переходном регистре и возникает понятие </w:t>
      </w:r>
      <w:proofErr w:type="spellStart"/>
      <w:r w:rsidRPr="00B01461">
        <w:rPr>
          <w:rFonts w:ascii="Times New Roman" w:eastAsia="Times New Roman" w:hAnsi="Times New Roman" w:cs="Times New Roman"/>
          <w:color w:val="181818"/>
          <w:sz w:val="28"/>
          <w:szCs w:val="28"/>
          <w:lang w:eastAsia="ru-RU"/>
        </w:rPr>
        <w:t>микстового</w:t>
      </w:r>
      <w:proofErr w:type="spellEnd"/>
      <w:r w:rsidRPr="00B01461">
        <w:rPr>
          <w:rFonts w:ascii="Times New Roman" w:eastAsia="Times New Roman" w:hAnsi="Times New Roman" w:cs="Times New Roman"/>
          <w:color w:val="181818"/>
          <w:sz w:val="28"/>
          <w:szCs w:val="28"/>
          <w:lang w:eastAsia="ru-RU"/>
        </w:rPr>
        <w:t xml:space="preserve"> звучания. Микст в вокале – это единовременное звучание и грудного, и головного регистра, как бы смешивания одного с другим в таких пропорциях, которые необходимы для каждого конкретного случая.</w:t>
      </w:r>
    </w:p>
    <w:p w:rsidR="00B22D55" w:rsidRDefault="00B01461" w:rsidP="00B22D55">
      <w:pPr>
        <w:shd w:val="clear" w:color="auto" w:fill="FFFFFF"/>
        <w:spacing w:after="0" w:line="240" w:lineRule="auto"/>
        <w:ind w:firstLine="567"/>
        <w:jc w:val="both"/>
        <w:rPr>
          <w:rFonts w:ascii="Times New Roman" w:eastAsia="Times New Roman" w:hAnsi="Times New Roman" w:cs="Times New Roman"/>
          <w:color w:val="181818"/>
          <w:sz w:val="28"/>
          <w:szCs w:val="28"/>
          <w:lang w:eastAsia="ru-RU"/>
        </w:rPr>
      </w:pPr>
      <w:r w:rsidRPr="00B01461">
        <w:rPr>
          <w:rFonts w:ascii="Times New Roman" w:eastAsia="Times New Roman" w:hAnsi="Times New Roman" w:cs="Times New Roman"/>
          <w:color w:val="181818"/>
          <w:sz w:val="28"/>
          <w:szCs w:val="28"/>
          <w:lang w:eastAsia="ru-RU"/>
        </w:rPr>
        <w:t> </w:t>
      </w:r>
    </w:p>
    <w:p w:rsidR="00A52116" w:rsidRDefault="00B16EB8"/>
    <w:sectPr w:rsidR="00A5211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6A3D"/>
    <w:rsid w:val="00245882"/>
    <w:rsid w:val="002D73FA"/>
    <w:rsid w:val="005B6A3D"/>
    <w:rsid w:val="00B01461"/>
    <w:rsid w:val="00B16EB8"/>
    <w:rsid w:val="00B22D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94A382"/>
  <w15:chartTrackingRefBased/>
  <w15:docId w15:val="{9470CF43-863F-47AE-8F50-392768311B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2739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5</Pages>
  <Words>1637</Words>
  <Characters>9332</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Люция Дамировна Леванова</dc:creator>
  <cp:keywords/>
  <dc:description/>
  <cp:lastModifiedBy>Люция Дамировна Леванова</cp:lastModifiedBy>
  <cp:revision>4</cp:revision>
  <dcterms:created xsi:type="dcterms:W3CDTF">2023-12-26T06:17:00Z</dcterms:created>
  <dcterms:modified xsi:type="dcterms:W3CDTF">2023-12-26T06:56:00Z</dcterms:modified>
</cp:coreProperties>
</file>