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BAD7" w14:textId="77777777" w:rsidR="00DB58BC" w:rsidRPr="00DB58BC" w:rsidRDefault="00DB58BC" w:rsidP="00DB58BC">
      <w:pPr>
        <w:jc w:val="right"/>
        <w:rPr>
          <w:rFonts w:ascii="Times New Roman" w:hAnsi="Times New Roman" w:cs="Times New Roman"/>
          <w:b/>
          <w:bCs/>
          <w:sz w:val="24"/>
          <w:szCs w:val="24"/>
        </w:rPr>
      </w:pPr>
      <w:r w:rsidRPr="00DB58BC">
        <w:rPr>
          <w:rFonts w:ascii="Times New Roman" w:hAnsi="Times New Roman" w:cs="Times New Roman"/>
          <w:b/>
          <w:bCs/>
          <w:sz w:val="24"/>
          <w:szCs w:val="24"/>
        </w:rPr>
        <w:t>Экономический рост: теоретические основы, факторы и политические меры</w:t>
      </w:r>
    </w:p>
    <w:p w14:paraId="3E4B414C" w14:textId="77777777" w:rsidR="00DB58BC" w:rsidRDefault="00DB58BC" w:rsidP="00DB58BC">
      <w:pPr>
        <w:jc w:val="right"/>
        <w:rPr>
          <w:rFonts w:ascii="Times New Roman" w:hAnsi="Times New Roman" w:cs="Times New Roman"/>
          <w:b/>
          <w:bCs/>
          <w:sz w:val="24"/>
          <w:szCs w:val="24"/>
          <w:lang w:val="en-US"/>
        </w:rPr>
      </w:pPr>
      <w:r w:rsidRPr="00DB58BC">
        <w:rPr>
          <w:rFonts w:ascii="Times New Roman" w:hAnsi="Times New Roman" w:cs="Times New Roman"/>
          <w:b/>
          <w:bCs/>
          <w:sz w:val="24"/>
          <w:szCs w:val="24"/>
          <w:lang w:val="en-US"/>
        </w:rPr>
        <w:t>Economic growth: theoretical foundations, factors and policy measures</w:t>
      </w:r>
    </w:p>
    <w:p w14:paraId="57842859" w14:textId="3ED2F69A" w:rsidR="00CE24FF" w:rsidRPr="00DB58BC" w:rsidRDefault="00CE24FF" w:rsidP="00DB58BC">
      <w:pPr>
        <w:jc w:val="right"/>
        <w:rPr>
          <w:rFonts w:ascii="Times New Roman" w:hAnsi="Times New Roman" w:cs="Times New Roman"/>
          <w:b/>
          <w:bCs/>
          <w:sz w:val="24"/>
          <w:szCs w:val="24"/>
          <w:lang w:val="en-US"/>
        </w:rPr>
      </w:pPr>
      <w:r>
        <w:rPr>
          <w:rFonts w:ascii="Times New Roman" w:hAnsi="Times New Roman" w:cs="Times New Roman"/>
          <w:b/>
          <w:bCs/>
          <w:sz w:val="24"/>
          <w:szCs w:val="24"/>
        </w:rPr>
        <w:t>Головина</w:t>
      </w:r>
      <w:r w:rsidRPr="00DB58BC">
        <w:rPr>
          <w:rFonts w:ascii="Times New Roman" w:hAnsi="Times New Roman" w:cs="Times New Roman"/>
          <w:b/>
          <w:bCs/>
          <w:sz w:val="24"/>
          <w:szCs w:val="24"/>
          <w:lang w:val="en-US"/>
        </w:rPr>
        <w:t xml:space="preserve"> </w:t>
      </w:r>
      <w:r>
        <w:rPr>
          <w:rFonts w:ascii="Times New Roman" w:hAnsi="Times New Roman" w:cs="Times New Roman"/>
          <w:b/>
          <w:bCs/>
          <w:sz w:val="24"/>
          <w:szCs w:val="24"/>
        </w:rPr>
        <w:t>Татьяна</w:t>
      </w:r>
      <w:r w:rsidRPr="00DB58BC">
        <w:rPr>
          <w:rFonts w:ascii="Times New Roman" w:hAnsi="Times New Roman" w:cs="Times New Roman"/>
          <w:b/>
          <w:bCs/>
          <w:sz w:val="24"/>
          <w:szCs w:val="24"/>
          <w:lang w:val="en-US"/>
        </w:rPr>
        <w:t xml:space="preserve"> </w:t>
      </w:r>
      <w:r>
        <w:rPr>
          <w:rFonts w:ascii="Times New Roman" w:hAnsi="Times New Roman" w:cs="Times New Roman"/>
          <w:b/>
          <w:bCs/>
          <w:sz w:val="24"/>
          <w:szCs w:val="24"/>
        </w:rPr>
        <w:t>Викторовна</w:t>
      </w:r>
    </w:p>
    <w:p w14:paraId="699C931A" w14:textId="424E78FC" w:rsidR="00705F8B" w:rsidRPr="00705F8B" w:rsidRDefault="00705F8B" w:rsidP="00705F8B">
      <w:pPr>
        <w:jc w:val="right"/>
        <w:rPr>
          <w:rFonts w:ascii="Times New Roman" w:hAnsi="Times New Roman" w:cs="Times New Roman"/>
          <w:b/>
          <w:bCs/>
          <w:sz w:val="24"/>
          <w:szCs w:val="24"/>
        </w:rPr>
      </w:pPr>
      <w:r w:rsidRPr="00705F8B">
        <w:rPr>
          <w:rFonts w:ascii="Times New Roman" w:hAnsi="Times New Roman" w:cs="Times New Roman"/>
          <w:b/>
          <w:bCs/>
          <w:sz w:val="24"/>
          <w:szCs w:val="24"/>
        </w:rPr>
        <w:t>Студент, Воронежский государственный педагогический университет</w:t>
      </w:r>
    </w:p>
    <w:p w14:paraId="36C43259" w14:textId="77777777" w:rsidR="00705F8B" w:rsidRPr="00502860" w:rsidRDefault="00705F8B" w:rsidP="00705F8B">
      <w:pPr>
        <w:jc w:val="right"/>
        <w:rPr>
          <w:rFonts w:ascii="Times New Roman" w:hAnsi="Times New Roman" w:cs="Times New Roman"/>
          <w:b/>
          <w:bCs/>
          <w:sz w:val="24"/>
          <w:szCs w:val="24"/>
        </w:rPr>
      </w:pPr>
      <w:r w:rsidRPr="00705F8B">
        <w:rPr>
          <w:rFonts w:ascii="Times New Roman" w:hAnsi="Times New Roman" w:cs="Times New Roman"/>
          <w:b/>
          <w:bCs/>
          <w:sz w:val="24"/>
          <w:szCs w:val="24"/>
        </w:rPr>
        <w:t>Россия</w:t>
      </w:r>
      <w:r w:rsidRPr="00502860">
        <w:rPr>
          <w:rFonts w:ascii="Times New Roman" w:hAnsi="Times New Roman" w:cs="Times New Roman"/>
          <w:b/>
          <w:bCs/>
          <w:sz w:val="24"/>
          <w:szCs w:val="24"/>
        </w:rPr>
        <w:t xml:space="preserve">, </w:t>
      </w:r>
      <w:r w:rsidRPr="00705F8B">
        <w:rPr>
          <w:rFonts w:ascii="Times New Roman" w:hAnsi="Times New Roman" w:cs="Times New Roman"/>
          <w:b/>
          <w:bCs/>
          <w:sz w:val="24"/>
          <w:szCs w:val="24"/>
        </w:rPr>
        <w:t>Воронеж</w:t>
      </w:r>
    </w:p>
    <w:bookmarkStart w:id="0" w:name="_Hlk154645573"/>
    <w:p w14:paraId="4697D9B4" w14:textId="2905A508" w:rsidR="00CE24FF" w:rsidRDefault="00CE24FF" w:rsidP="00705F8B">
      <w:pPr>
        <w:jc w:val="right"/>
        <w:rPr>
          <w:rFonts w:ascii="Times New Roman" w:hAnsi="Times New Roman" w:cs="Times New Roman"/>
          <w:b/>
          <w:bCs/>
          <w:sz w:val="24"/>
          <w:szCs w:val="24"/>
          <w:lang w:val="en-US"/>
        </w:rPr>
      </w:pPr>
      <w:r>
        <w:rPr>
          <w:rFonts w:ascii="Times New Roman" w:hAnsi="Times New Roman" w:cs="Times New Roman"/>
          <w:b/>
          <w:bCs/>
          <w:sz w:val="24"/>
          <w:szCs w:val="24"/>
          <w:lang w:val="en-US"/>
        </w:rPr>
        <w:fldChar w:fldCharType="begin"/>
      </w:r>
      <w:r>
        <w:rPr>
          <w:rFonts w:ascii="Times New Roman" w:hAnsi="Times New Roman" w:cs="Times New Roman"/>
          <w:b/>
          <w:bCs/>
          <w:sz w:val="24"/>
          <w:szCs w:val="24"/>
          <w:lang w:val="en-US"/>
        </w:rPr>
        <w:instrText>HYPERLINK "mailto:Golovinatan18@gmail.com"</w:instrText>
      </w:r>
      <w:r>
        <w:rPr>
          <w:rFonts w:ascii="Times New Roman" w:hAnsi="Times New Roman" w:cs="Times New Roman"/>
          <w:b/>
          <w:bCs/>
          <w:sz w:val="24"/>
          <w:szCs w:val="24"/>
          <w:lang w:val="en-US"/>
        </w:rPr>
      </w:r>
      <w:r>
        <w:rPr>
          <w:rFonts w:ascii="Times New Roman" w:hAnsi="Times New Roman" w:cs="Times New Roman"/>
          <w:b/>
          <w:bCs/>
          <w:sz w:val="24"/>
          <w:szCs w:val="24"/>
          <w:lang w:val="en-US"/>
        </w:rPr>
        <w:fldChar w:fldCharType="separate"/>
      </w:r>
      <w:r w:rsidRPr="00874F16">
        <w:rPr>
          <w:rStyle w:val="a3"/>
          <w:rFonts w:ascii="Times New Roman" w:hAnsi="Times New Roman" w:cs="Times New Roman"/>
          <w:b/>
          <w:bCs/>
          <w:sz w:val="24"/>
          <w:szCs w:val="24"/>
          <w:lang w:val="en-US"/>
        </w:rPr>
        <w:t>Golovinatan18@gmail.com</w:t>
      </w:r>
      <w:r>
        <w:rPr>
          <w:rFonts w:ascii="Times New Roman" w:hAnsi="Times New Roman" w:cs="Times New Roman"/>
          <w:b/>
          <w:bCs/>
          <w:sz w:val="24"/>
          <w:szCs w:val="24"/>
          <w:lang w:val="en-US"/>
        </w:rPr>
        <w:fldChar w:fldCharType="end"/>
      </w:r>
    </w:p>
    <w:bookmarkEnd w:id="0"/>
    <w:p w14:paraId="04315CB0" w14:textId="77777777" w:rsidR="00CE24FF" w:rsidRDefault="00CE24FF" w:rsidP="00705F8B">
      <w:pPr>
        <w:jc w:val="right"/>
        <w:rPr>
          <w:rFonts w:ascii="Times New Roman" w:hAnsi="Times New Roman" w:cs="Times New Roman"/>
          <w:b/>
          <w:bCs/>
          <w:sz w:val="24"/>
          <w:szCs w:val="24"/>
          <w:lang w:val="en-US"/>
        </w:rPr>
      </w:pPr>
      <w:r w:rsidRPr="00CE24FF">
        <w:rPr>
          <w:rFonts w:ascii="Times New Roman" w:hAnsi="Times New Roman" w:cs="Times New Roman"/>
          <w:b/>
          <w:bCs/>
          <w:sz w:val="24"/>
          <w:szCs w:val="24"/>
          <w:lang w:val="en-US"/>
        </w:rPr>
        <w:t>Golovina Tatyana Viktorovna</w:t>
      </w:r>
    </w:p>
    <w:p w14:paraId="331473AC" w14:textId="3C32CEB9" w:rsidR="00705F8B" w:rsidRPr="00705F8B" w:rsidRDefault="00705F8B" w:rsidP="00705F8B">
      <w:pPr>
        <w:jc w:val="right"/>
        <w:rPr>
          <w:rFonts w:ascii="Times New Roman" w:hAnsi="Times New Roman" w:cs="Times New Roman"/>
          <w:b/>
          <w:bCs/>
          <w:sz w:val="24"/>
          <w:szCs w:val="24"/>
          <w:lang w:val="en-US"/>
        </w:rPr>
      </w:pPr>
      <w:r w:rsidRPr="00705F8B">
        <w:rPr>
          <w:rFonts w:ascii="Times New Roman" w:hAnsi="Times New Roman" w:cs="Times New Roman"/>
          <w:b/>
          <w:bCs/>
          <w:sz w:val="24"/>
          <w:szCs w:val="24"/>
          <w:lang w:val="en-US"/>
        </w:rPr>
        <w:t>Student, Voronezh state pedagogical university</w:t>
      </w:r>
    </w:p>
    <w:p w14:paraId="2BA71233" w14:textId="77777777" w:rsidR="00CE24FF" w:rsidRDefault="00705F8B" w:rsidP="00705F8B">
      <w:pPr>
        <w:jc w:val="right"/>
        <w:rPr>
          <w:rFonts w:ascii="Times New Roman" w:hAnsi="Times New Roman" w:cs="Times New Roman"/>
          <w:b/>
          <w:bCs/>
          <w:sz w:val="24"/>
          <w:szCs w:val="24"/>
          <w:lang w:val="en-US"/>
        </w:rPr>
      </w:pPr>
      <w:r w:rsidRPr="00705F8B">
        <w:rPr>
          <w:rFonts w:ascii="Times New Roman" w:hAnsi="Times New Roman" w:cs="Times New Roman"/>
          <w:b/>
          <w:bCs/>
          <w:sz w:val="24"/>
          <w:szCs w:val="24"/>
          <w:lang w:val="en-US"/>
        </w:rPr>
        <w:t>Russia, Voronezh</w:t>
      </w:r>
    </w:p>
    <w:p w14:paraId="32A661C8" w14:textId="041D44D9" w:rsidR="00705F8B" w:rsidRPr="00D008A6" w:rsidRDefault="00CE24FF" w:rsidP="00705F8B">
      <w:pPr>
        <w:jc w:val="right"/>
        <w:rPr>
          <w:rFonts w:ascii="Times New Roman" w:hAnsi="Times New Roman" w:cs="Times New Roman"/>
          <w:b/>
          <w:bCs/>
          <w:sz w:val="24"/>
          <w:szCs w:val="24"/>
        </w:rPr>
      </w:pPr>
      <w:proofErr w:type="spellStart"/>
      <w:r w:rsidRPr="00CE24FF">
        <w:rPr>
          <w:rFonts w:ascii="Times New Roman" w:hAnsi="Times New Roman" w:cs="Times New Roman"/>
          <w:b/>
          <w:bCs/>
          <w:sz w:val="24"/>
          <w:szCs w:val="24"/>
          <w:lang w:val="en-US"/>
        </w:rPr>
        <w:t>Golovinatan</w:t>
      </w:r>
      <w:proofErr w:type="spellEnd"/>
      <w:r w:rsidRPr="00D008A6">
        <w:rPr>
          <w:rFonts w:ascii="Times New Roman" w:hAnsi="Times New Roman" w:cs="Times New Roman"/>
          <w:b/>
          <w:bCs/>
          <w:sz w:val="24"/>
          <w:szCs w:val="24"/>
        </w:rPr>
        <w:t>18@</w:t>
      </w:r>
      <w:proofErr w:type="spellStart"/>
      <w:r w:rsidRPr="00CE24FF">
        <w:rPr>
          <w:rFonts w:ascii="Times New Roman" w:hAnsi="Times New Roman" w:cs="Times New Roman"/>
          <w:b/>
          <w:bCs/>
          <w:sz w:val="24"/>
          <w:szCs w:val="24"/>
          <w:lang w:val="en-US"/>
        </w:rPr>
        <w:t>gmail</w:t>
      </w:r>
      <w:proofErr w:type="spellEnd"/>
      <w:r w:rsidRPr="00D008A6">
        <w:rPr>
          <w:rFonts w:ascii="Times New Roman" w:hAnsi="Times New Roman" w:cs="Times New Roman"/>
          <w:b/>
          <w:bCs/>
          <w:sz w:val="24"/>
          <w:szCs w:val="24"/>
        </w:rPr>
        <w:t>.</w:t>
      </w:r>
      <w:r w:rsidRPr="00CE24FF">
        <w:rPr>
          <w:rFonts w:ascii="Times New Roman" w:hAnsi="Times New Roman" w:cs="Times New Roman"/>
          <w:b/>
          <w:bCs/>
          <w:sz w:val="24"/>
          <w:szCs w:val="24"/>
          <w:lang w:val="en-US"/>
        </w:rPr>
        <w:t>co</w:t>
      </w:r>
      <w:r>
        <w:rPr>
          <w:rFonts w:ascii="Times New Roman" w:hAnsi="Times New Roman" w:cs="Times New Roman"/>
          <w:b/>
          <w:bCs/>
          <w:sz w:val="24"/>
          <w:szCs w:val="24"/>
          <w:lang w:val="en-US"/>
        </w:rPr>
        <w:t>m</w:t>
      </w:r>
    </w:p>
    <w:p w14:paraId="0FA06590" w14:textId="64B1FBFD" w:rsidR="00705F8B" w:rsidRPr="00705F8B" w:rsidRDefault="00705F8B" w:rsidP="00705F8B">
      <w:pPr>
        <w:rPr>
          <w:rFonts w:ascii="Times New Roman" w:hAnsi="Times New Roman" w:cs="Times New Roman"/>
          <w:b/>
          <w:bCs/>
          <w:sz w:val="24"/>
          <w:szCs w:val="24"/>
        </w:rPr>
      </w:pPr>
      <w:r w:rsidRPr="00705F8B">
        <w:rPr>
          <w:rFonts w:ascii="Times New Roman" w:hAnsi="Times New Roman" w:cs="Times New Roman"/>
          <w:b/>
          <w:bCs/>
          <w:sz w:val="24"/>
          <w:szCs w:val="24"/>
        </w:rPr>
        <w:t>Аннотация</w:t>
      </w:r>
    </w:p>
    <w:p w14:paraId="00D67550" w14:textId="33329AC8" w:rsidR="00CE24FF" w:rsidRPr="00705F8B" w:rsidRDefault="00CE24FF" w:rsidP="008D0564">
      <w:pPr>
        <w:rPr>
          <w:rFonts w:ascii="Times New Roman" w:hAnsi="Times New Roman" w:cs="Times New Roman"/>
          <w:sz w:val="24"/>
          <w:szCs w:val="24"/>
        </w:rPr>
      </w:pPr>
      <w:r w:rsidRPr="00CE24FF">
        <w:rPr>
          <w:rFonts w:ascii="Times New Roman" w:hAnsi="Times New Roman" w:cs="Times New Roman"/>
          <w:sz w:val="24"/>
          <w:szCs w:val="24"/>
        </w:rPr>
        <w:t>Экономический рост является ключевым аспектом развития страны и благосостояния ее населения. В данной статье рассматривается понятие экономического роста, его теоретические основы, а также основные факторы, влияющие на его достижение. Кроме того, анализируются различные политические меры, которые могут быть предприняты правительством для стимулирования экономического роста.</w:t>
      </w:r>
    </w:p>
    <w:p w14:paraId="2D694724" w14:textId="7F5A8870" w:rsidR="00705F8B" w:rsidRPr="00705F8B" w:rsidRDefault="00705F8B" w:rsidP="00705F8B">
      <w:pPr>
        <w:rPr>
          <w:rFonts w:ascii="Times New Roman" w:hAnsi="Times New Roman" w:cs="Times New Roman"/>
          <w:b/>
          <w:bCs/>
          <w:sz w:val="24"/>
          <w:szCs w:val="24"/>
          <w:lang w:val="en-US"/>
        </w:rPr>
      </w:pPr>
      <w:proofErr w:type="spellStart"/>
      <w:r w:rsidRPr="00705F8B">
        <w:rPr>
          <w:rFonts w:ascii="Times New Roman" w:hAnsi="Times New Roman" w:cs="Times New Roman"/>
          <w:b/>
          <w:bCs/>
          <w:sz w:val="24"/>
          <w:szCs w:val="24"/>
          <w:lang w:val="en-US"/>
        </w:rPr>
        <w:t>Аnnotation</w:t>
      </w:r>
      <w:proofErr w:type="spellEnd"/>
    </w:p>
    <w:p w14:paraId="451F7DA9" w14:textId="697F43E5" w:rsidR="00CE24FF" w:rsidRPr="00705F8B" w:rsidRDefault="00CE24FF" w:rsidP="00705F8B">
      <w:pPr>
        <w:rPr>
          <w:rFonts w:ascii="Times New Roman" w:hAnsi="Times New Roman" w:cs="Times New Roman"/>
          <w:sz w:val="24"/>
          <w:szCs w:val="24"/>
          <w:lang w:val="en-US"/>
        </w:rPr>
      </w:pPr>
      <w:r w:rsidRPr="00CE24FF">
        <w:rPr>
          <w:rFonts w:ascii="Times New Roman" w:hAnsi="Times New Roman" w:cs="Times New Roman"/>
          <w:sz w:val="24"/>
          <w:szCs w:val="24"/>
          <w:lang w:val="en-US"/>
        </w:rPr>
        <w:t>Economic growth is a key aspect of a country's development and the well-being of its population. This article examines the concept of economic growth, its theoretical foundations, as well as the main factors influencing its achievement. In addition, various policy measures that can be taken by the Government to stimulate economic growth are analyzed.</w:t>
      </w:r>
    </w:p>
    <w:p w14:paraId="07AD1611" w14:textId="1E9A267F" w:rsidR="00705F8B" w:rsidRPr="00CE24FF" w:rsidRDefault="00705F8B" w:rsidP="00CE24FF">
      <w:pPr>
        <w:rPr>
          <w:rFonts w:ascii="Times New Roman" w:hAnsi="Times New Roman" w:cs="Times New Roman"/>
          <w:sz w:val="24"/>
          <w:szCs w:val="24"/>
        </w:rPr>
      </w:pPr>
      <w:r w:rsidRPr="00705F8B">
        <w:rPr>
          <w:rFonts w:ascii="Times New Roman" w:hAnsi="Times New Roman" w:cs="Times New Roman"/>
          <w:b/>
          <w:bCs/>
          <w:sz w:val="24"/>
          <w:szCs w:val="24"/>
        </w:rPr>
        <w:t>Ключевые</w:t>
      </w:r>
      <w:r w:rsidRPr="00CE24FF">
        <w:rPr>
          <w:rFonts w:ascii="Times New Roman" w:hAnsi="Times New Roman" w:cs="Times New Roman"/>
          <w:b/>
          <w:bCs/>
          <w:sz w:val="24"/>
          <w:szCs w:val="24"/>
        </w:rPr>
        <w:t xml:space="preserve"> </w:t>
      </w:r>
      <w:r w:rsidRPr="00705F8B">
        <w:rPr>
          <w:rFonts w:ascii="Times New Roman" w:hAnsi="Times New Roman" w:cs="Times New Roman"/>
          <w:b/>
          <w:bCs/>
          <w:sz w:val="24"/>
          <w:szCs w:val="24"/>
        </w:rPr>
        <w:t>слова:</w:t>
      </w:r>
      <w:r w:rsidR="00CE24FF" w:rsidRPr="00CE24FF">
        <w:rPr>
          <w:rFonts w:ascii="Times New Roman" w:hAnsi="Times New Roman" w:cs="Times New Roman"/>
          <w:sz w:val="24"/>
          <w:szCs w:val="24"/>
        </w:rPr>
        <w:t xml:space="preserve"> Экономический рос</w:t>
      </w:r>
      <w:r w:rsidR="007667FF">
        <w:rPr>
          <w:rFonts w:ascii="Times New Roman" w:hAnsi="Times New Roman" w:cs="Times New Roman"/>
          <w:sz w:val="24"/>
          <w:szCs w:val="24"/>
        </w:rPr>
        <w:t>т, т</w:t>
      </w:r>
      <w:r w:rsidR="00CE24FF" w:rsidRPr="00CE24FF">
        <w:rPr>
          <w:rFonts w:ascii="Times New Roman" w:hAnsi="Times New Roman" w:cs="Times New Roman"/>
          <w:sz w:val="24"/>
          <w:szCs w:val="24"/>
        </w:rPr>
        <w:t>ехнологический прогресс</w:t>
      </w:r>
      <w:r w:rsidR="007667FF">
        <w:rPr>
          <w:rFonts w:ascii="Times New Roman" w:hAnsi="Times New Roman" w:cs="Times New Roman"/>
          <w:sz w:val="24"/>
          <w:szCs w:val="24"/>
        </w:rPr>
        <w:t>, и</w:t>
      </w:r>
      <w:r w:rsidR="00CE24FF" w:rsidRPr="00CE24FF">
        <w:rPr>
          <w:rFonts w:ascii="Times New Roman" w:hAnsi="Times New Roman" w:cs="Times New Roman"/>
          <w:sz w:val="24"/>
          <w:szCs w:val="24"/>
        </w:rPr>
        <w:t>нновации</w:t>
      </w:r>
      <w:r w:rsidR="007667FF">
        <w:rPr>
          <w:rFonts w:ascii="Times New Roman" w:hAnsi="Times New Roman" w:cs="Times New Roman"/>
          <w:sz w:val="24"/>
          <w:szCs w:val="24"/>
        </w:rPr>
        <w:t>, к</w:t>
      </w:r>
      <w:r w:rsidR="00CE24FF" w:rsidRPr="00CE24FF">
        <w:rPr>
          <w:rFonts w:ascii="Times New Roman" w:hAnsi="Times New Roman" w:cs="Times New Roman"/>
          <w:sz w:val="24"/>
          <w:szCs w:val="24"/>
        </w:rPr>
        <w:t>апитал</w:t>
      </w:r>
      <w:r w:rsidR="007667FF">
        <w:rPr>
          <w:rFonts w:ascii="Times New Roman" w:hAnsi="Times New Roman" w:cs="Times New Roman"/>
          <w:sz w:val="24"/>
          <w:szCs w:val="24"/>
        </w:rPr>
        <w:t>, т</w:t>
      </w:r>
      <w:r w:rsidR="00CE24FF" w:rsidRPr="00CE24FF">
        <w:rPr>
          <w:rFonts w:ascii="Times New Roman" w:hAnsi="Times New Roman" w:cs="Times New Roman"/>
          <w:sz w:val="24"/>
          <w:szCs w:val="24"/>
        </w:rPr>
        <w:t>рудовые ресурсы</w:t>
      </w:r>
      <w:r w:rsidR="007667FF">
        <w:rPr>
          <w:rFonts w:ascii="Times New Roman" w:hAnsi="Times New Roman" w:cs="Times New Roman"/>
          <w:sz w:val="24"/>
          <w:szCs w:val="24"/>
        </w:rPr>
        <w:t>, п</w:t>
      </w:r>
      <w:r w:rsidR="00CE24FF" w:rsidRPr="00CE24FF">
        <w:rPr>
          <w:rFonts w:ascii="Times New Roman" w:hAnsi="Times New Roman" w:cs="Times New Roman"/>
          <w:sz w:val="24"/>
          <w:szCs w:val="24"/>
        </w:rPr>
        <w:t>роизводительность</w:t>
      </w:r>
      <w:r w:rsidRPr="00705F8B">
        <w:rPr>
          <w:rFonts w:ascii="Times New Roman" w:hAnsi="Times New Roman" w:cs="Times New Roman"/>
          <w:sz w:val="24"/>
          <w:szCs w:val="24"/>
        </w:rPr>
        <w:t>.</w:t>
      </w:r>
    </w:p>
    <w:p w14:paraId="5F136A5C" w14:textId="25B78A18" w:rsidR="00705F8B" w:rsidRPr="007667FF" w:rsidRDefault="00705F8B" w:rsidP="00705F8B">
      <w:pPr>
        <w:rPr>
          <w:rFonts w:ascii="Times New Roman" w:hAnsi="Times New Roman" w:cs="Times New Roman"/>
          <w:sz w:val="24"/>
          <w:szCs w:val="24"/>
          <w:lang w:val="en-US"/>
        </w:rPr>
      </w:pPr>
      <w:r w:rsidRPr="00705F8B">
        <w:rPr>
          <w:rFonts w:ascii="Times New Roman" w:hAnsi="Times New Roman" w:cs="Times New Roman"/>
          <w:b/>
          <w:bCs/>
          <w:sz w:val="24"/>
          <w:szCs w:val="24"/>
          <w:lang w:val="en-US"/>
        </w:rPr>
        <w:t>Keywords:</w:t>
      </w:r>
      <w:r w:rsidRPr="00705F8B">
        <w:rPr>
          <w:rFonts w:ascii="Times New Roman" w:hAnsi="Times New Roman" w:cs="Times New Roman"/>
          <w:sz w:val="24"/>
          <w:szCs w:val="24"/>
          <w:lang w:val="en-US"/>
        </w:rPr>
        <w:t xml:space="preserve"> </w:t>
      </w:r>
      <w:r w:rsidR="007667FF" w:rsidRPr="007667FF">
        <w:rPr>
          <w:rFonts w:ascii="Times New Roman" w:hAnsi="Times New Roman" w:cs="Times New Roman"/>
          <w:sz w:val="24"/>
          <w:szCs w:val="24"/>
          <w:lang w:val="en-US"/>
        </w:rPr>
        <w:t>Economic growth, technological progress, innovation, capital, human resources, productivity.</w:t>
      </w:r>
    </w:p>
    <w:p w14:paraId="55F13C15" w14:textId="77777777" w:rsidR="00705F8B" w:rsidRDefault="00705F8B">
      <w:pPr>
        <w:rPr>
          <w:rFonts w:ascii="Times New Roman" w:hAnsi="Times New Roman" w:cs="Times New Roman"/>
          <w:sz w:val="24"/>
          <w:szCs w:val="24"/>
          <w:lang w:val="en-US"/>
        </w:rPr>
      </w:pPr>
      <w:r>
        <w:rPr>
          <w:rFonts w:ascii="Times New Roman" w:hAnsi="Times New Roman" w:cs="Times New Roman"/>
          <w:sz w:val="24"/>
          <w:szCs w:val="24"/>
          <w:lang w:val="en-US"/>
        </w:rPr>
        <w:br w:type="page"/>
      </w:r>
    </w:p>
    <w:p w14:paraId="231F7422" w14:textId="77777777" w:rsidR="007667FF" w:rsidRPr="007667FF" w:rsidRDefault="007667FF" w:rsidP="007667FF">
      <w:pPr>
        <w:jc w:val="center"/>
        <w:rPr>
          <w:rFonts w:ascii="Times New Roman" w:hAnsi="Times New Roman" w:cs="Times New Roman"/>
          <w:sz w:val="24"/>
          <w:szCs w:val="24"/>
        </w:rPr>
      </w:pPr>
      <w:r w:rsidRPr="007667FF">
        <w:rPr>
          <w:rFonts w:ascii="Times New Roman" w:hAnsi="Times New Roman" w:cs="Times New Roman"/>
          <w:sz w:val="24"/>
          <w:szCs w:val="24"/>
        </w:rPr>
        <w:lastRenderedPageBreak/>
        <w:t>Актуальность</w:t>
      </w:r>
    </w:p>
    <w:p w14:paraId="73D17175" w14:textId="08B712BF" w:rsidR="007667FF" w:rsidRDefault="007667FF" w:rsidP="00D008A6">
      <w:pPr>
        <w:ind w:firstLine="709"/>
        <w:jc w:val="both"/>
        <w:rPr>
          <w:rFonts w:ascii="Times New Roman" w:hAnsi="Times New Roman" w:cs="Times New Roman"/>
          <w:sz w:val="24"/>
          <w:szCs w:val="24"/>
        </w:rPr>
      </w:pPr>
      <w:r w:rsidRPr="007667FF">
        <w:rPr>
          <w:rFonts w:ascii="Times New Roman" w:hAnsi="Times New Roman" w:cs="Times New Roman"/>
          <w:sz w:val="24"/>
          <w:szCs w:val="24"/>
        </w:rPr>
        <w:t>Важность экономического роста: Экономический рост является ключевым фактором для повышения уровня жизни, сокращения бедности и общего благосостояния общества. Изучение факторов, механизмов и политик, способствующих экономическому росту, остается актуальным вопросом для экономической науки и практики.</w:t>
      </w:r>
    </w:p>
    <w:p w14:paraId="41800F6D" w14:textId="5895ABA6" w:rsidR="007667FF" w:rsidRPr="007667FF" w:rsidRDefault="007667FF" w:rsidP="007667FF">
      <w:pPr>
        <w:jc w:val="center"/>
        <w:rPr>
          <w:rFonts w:ascii="Times New Roman" w:hAnsi="Times New Roman" w:cs="Times New Roman"/>
          <w:sz w:val="24"/>
          <w:szCs w:val="24"/>
        </w:rPr>
      </w:pPr>
      <w:r w:rsidRPr="007667FF">
        <w:rPr>
          <w:rFonts w:ascii="Times New Roman" w:hAnsi="Times New Roman" w:cs="Times New Roman"/>
          <w:sz w:val="24"/>
          <w:szCs w:val="24"/>
        </w:rPr>
        <w:t>Введение:</w:t>
      </w:r>
    </w:p>
    <w:p w14:paraId="67C1DCBE" w14:textId="77777777" w:rsidR="00D008A6" w:rsidRDefault="00795A9B" w:rsidP="00D008A6">
      <w:pPr>
        <w:ind w:firstLine="709"/>
        <w:jc w:val="both"/>
        <w:rPr>
          <w:rFonts w:ascii="Times New Roman" w:hAnsi="Times New Roman" w:cs="Times New Roman"/>
          <w:sz w:val="24"/>
          <w:szCs w:val="24"/>
        </w:rPr>
      </w:pPr>
      <w:r w:rsidRPr="00795A9B">
        <w:rPr>
          <w:rFonts w:ascii="Times New Roman" w:hAnsi="Times New Roman" w:cs="Times New Roman"/>
          <w:sz w:val="24"/>
          <w:szCs w:val="24"/>
        </w:rPr>
        <w:t>Экономический рост является фундаментальным фактором для процветания национальной и мировой экономики. Он определяется увеличением объема производства и доходов в стране на протяжении определенного времени. Экономический рост является результатом инвестиций в производство, научно-технологического прогресса, развития человеческого капитала, а также улучшения институциональной среды для предпринимательства.</w:t>
      </w:r>
    </w:p>
    <w:p w14:paraId="743CA772" w14:textId="77777777" w:rsidR="00D008A6" w:rsidRDefault="00795A9B" w:rsidP="00D008A6">
      <w:pPr>
        <w:ind w:firstLine="709"/>
        <w:jc w:val="both"/>
        <w:rPr>
          <w:rFonts w:ascii="Times New Roman" w:hAnsi="Times New Roman" w:cs="Times New Roman"/>
          <w:sz w:val="24"/>
          <w:szCs w:val="24"/>
        </w:rPr>
      </w:pPr>
      <w:r w:rsidRPr="00795A9B">
        <w:rPr>
          <w:rFonts w:ascii="Times New Roman" w:hAnsi="Times New Roman" w:cs="Times New Roman"/>
          <w:sz w:val="24"/>
          <w:szCs w:val="24"/>
        </w:rPr>
        <w:t>Многочисленные исследования показывают, что страны с высоким экономическим ростом имеют более высокий уровень жизни, низкую безработицу, стабильные финансовые показатели и развитую инфраструктуру. К примеру, развитые страны, такие как Япония, Германия и Соединенные Штаты, имеют высокий уровень экономического роста, что обеспечивает благосостояние и улучшает качество жизни их граждан.</w:t>
      </w:r>
    </w:p>
    <w:p w14:paraId="2ADA8FFC" w14:textId="77777777" w:rsidR="00D008A6" w:rsidRDefault="00795A9B" w:rsidP="00D008A6">
      <w:pPr>
        <w:ind w:firstLine="709"/>
        <w:jc w:val="both"/>
        <w:rPr>
          <w:rFonts w:ascii="Times New Roman" w:hAnsi="Times New Roman" w:cs="Times New Roman"/>
          <w:sz w:val="24"/>
          <w:szCs w:val="24"/>
        </w:rPr>
      </w:pPr>
      <w:r w:rsidRPr="00795A9B">
        <w:rPr>
          <w:rFonts w:ascii="Times New Roman" w:hAnsi="Times New Roman" w:cs="Times New Roman"/>
          <w:sz w:val="24"/>
          <w:szCs w:val="24"/>
        </w:rPr>
        <w:t>Экономический рост не только создает новые рабочие места и увеличивает доходы населения, но и способствует снижению бедности и неравенства. Рост экономики позволяет государству продолжать инвестировать в систему здравоохранения, образование, социальную защиту и другие области жизнедеятельности, что ведет к повышению качества жизни и социальной стабильности.</w:t>
      </w:r>
    </w:p>
    <w:p w14:paraId="09293282" w14:textId="77777777" w:rsidR="00D008A6" w:rsidRDefault="00795A9B" w:rsidP="00D008A6">
      <w:pPr>
        <w:ind w:firstLine="709"/>
        <w:jc w:val="both"/>
        <w:rPr>
          <w:rFonts w:ascii="Times New Roman" w:hAnsi="Times New Roman" w:cs="Times New Roman"/>
          <w:sz w:val="24"/>
          <w:szCs w:val="24"/>
        </w:rPr>
      </w:pPr>
      <w:r w:rsidRPr="00795A9B">
        <w:rPr>
          <w:rFonts w:ascii="Times New Roman" w:hAnsi="Times New Roman" w:cs="Times New Roman"/>
          <w:sz w:val="24"/>
          <w:szCs w:val="24"/>
        </w:rPr>
        <w:t>Однако, при обсуждении экономического роста, необходимо учитывать его устойчивость и экологическую совместимость. Рост экономики может привести к увеличению потребления природных ресурсов и загрязнению окружающей среды. Таким образом, необходимо принять меры для осуществления экономического роста, который не наносит ущерба окружающей среде и учитывает будущие потребности поколений.</w:t>
      </w:r>
    </w:p>
    <w:p w14:paraId="027B7DB3" w14:textId="77777777" w:rsidR="00D008A6" w:rsidRDefault="00795A9B" w:rsidP="00D008A6">
      <w:pPr>
        <w:ind w:firstLine="709"/>
        <w:jc w:val="both"/>
        <w:rPr>
          <w:rFonts w:ascii="Times New Roman" w:hAnsi="Times New Roman" w:cs="Times New Roman"/>
          <w:sz w:val="24"/>
          <w:szCs w:val="24"/>
        </w:rPr>
      </w:pPr>
      <w:r w:rsidRPr="00795A9B">
        <w:rPr>
          <w:rFonts w:ascii="Times New Roman" w:hAnsi="Times New Roman" w:cs="Times New Roman"/>
          <w:sz w:val="24"/>
          <w:szCs w:val="24"/>
        </w:rPr>
        <w:t>Кроме того, экономический рост не является решением всех проблем социального и экономического развития. В некоторых случаях он может усиливать неравенство и создавать проблемы в распределении ресурсов. Поэтому, регулирование и справедливое распределение выгод от экономического роста играет важную роль в обеспечении устойчивого и сбалансированного развития.</w:t>
      </w:r>
    </w:p>
    <w:p w14:paraId="6249D4DE" w14:textId="402C9378" w:rsidR="00DB58BC" w:rsidRPr="00DB58BC" w:rsidRDefault="00933F55" w:rsidP="00DB58BC">
      <w:pPr>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00DB58BC" w:rsidRPr="00DB58BC">
        <w:rPr>
          <w:rFonts w:ascii="Times New Roman" w:hAnsi="Times New Roman" w:cs="Times New Roman"/>
          <w:sz w:val="24"/>
          <w:szCs w:val="24"/>
        </w:rPr>
        <w:t>Факторы экономического роста</w:t>
      </w:r>
    </w:p>
    <w:p w14:paraId="45783751" w14:textId="77777777" w:rsidR="00DB58BC" w:rsidRPr="00DB58BC" w:rsidRDefault="00DB58BC" w:rsidP="00DB58BC">
      <w:pPr>
        <w:ind w:firstLine="709"/>
        <w:jc w:val="both"/>
        <w:rPr>
          <w:rFonts w:ascii="Times New Roman" w:hAnsi="Times New Roman" w:cs="Times New Roman"/>
          <w:sz w:val="24"/>
          <w:szCs w:val="24"/>
        </w:rPr>
      </w:pPr>
      <w:r w:rsidRPr="00DB58BC">
        <w:rPr>
          <w:rFonts w:ascii="Times New Roman" w:hAnsi="Times New Roman" w:cs="Times New Roman"/>
          <w:sz w:val="24"/>
          <w:szCs w:val="24"/>
        </w:rPr>
        <w:t>Экономический рост зависит от ряда факторов. Факторы экономического роста – это те явления и процессы, которые определяют возможности увеличения реального объема производства, повышения эффективности и качества роста.</w:t>
      </w:r>
    </w:p>
    <w:p w14:paraId="7F57E79F" w14:textId="77777777" w:rsidR="00DB58BC" w:rsidRPr="00DB58BC" w:rsidRDefault="00DB58BC" w:rsidP="00933F55">
      <w:pPr>
        <w:jc w:val="both"/>
        <w:rPr>
          <w:rFonts w:ascii="Times New Roman" w:hAnsi="Times New Roman" w:cs="Times New Roman"/>
          <w:sz w:val="24"/>
          <w:szCs w:val="24"/>
        </w:rPr>
      </w:pPr>
      <w:r w:rsidRPr="00DB58BC">
        <w:rPr>
          <w:rFonts w:ascii="Times New Roman" w:hAnsi="Times New Roman" w:cs="Times New Roman"/>
          <w:sz w:val="24"/>
          <w:szCs w:val="24"/>
        </w:rPr>
        <w:t>По способу воздействия на экономический рост различают прямые и косвенные факторы. Прямые факторы непосредственно определяют физическую способность к экономическому росту, косвенные факторы влияют на возможность превращения этой способности в действительность.</w:t>
      </w:r>
    </w:p>
    <w:p w14:paraId="6A5DA869" w14:textId="77777777" w:rsidR="00DB58BC" w:rsidRPr="00DB58BC" w:rsidRDefault="00DB58BC" w:rsidP="00DB58BC">
      <w:pPr>
        <w:ind w:firstLine="709"/>
        <w:jc w:val="both"/>
        <w:rPr>
          <w:rFonts w:ascii="Times New Roman" w:hAnsi="Times New Roman" w:cs="Times New Roman"/>
          <w:sz w:val="24"/>
          <w:szCs w:val="24"/>
        </w:rPr>
      </w:pPr>
    </w:p>
    <w:p w14:paraId="2612A27B" w14:textId="77777777" w:rsidR="00DB58BC" w:rsidRPr="00DB58BC" w:rsidRDefault="00DB58BC" w:rsidP="00DB58BC">
      <w:pPr>
        <w:ind w:firstLine="709"/>
        <w:jc w:val="both"/>
        <w:rPr>
          <w:rFonts w:ascii="Times New Roman" w:hAnsi="Times New Roman" w:cs="Times New Roman"/>
          <w:sz w:val="24"/>
          <w:szCs w:val="24"/>
        </w:rPr>
      </w:pPr>
      <w:r w:rsidRPr="00DB58BC">
        <w:rPr>
          <w:rFonts w:ascii="Times New Roman" w:hAnsi="Times New Roman" w:cs="Times New Roman"/>
          <w:sz w:val="24"/>
          <w:szCs w:val="24"/>
        </w:rPr>
        <w:lastRenderedPageBreak/>
        <w:t>Пять основных факторов, относящихся непосредственно к прямым факторам и определяющих динамику совокупного производства и предложения:</w:t>
      </w:r>
    </w:p>
    <w:p w14:paraId="1C9A752D"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1) увеличение численности трудовых ресурсов и повышение их качества;</w:t>
      </w:r>
    </w:p>
    <w:p w14:paraId="1E4A2793"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2) увеличение объема и улучшение качественного состава основного капитала;</w:t>
      </w:r>
    </w:p>
    <w:p w14:paraId="40CD1EFE"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3) усовершенствование организации и технологии производства;</w:t>
      </w:r>
    </w:p>
    <w:p w14:paraId="3EBAEBFB"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4) увеличение количества и повышение качества вовлекаемых в хозяйственный оборот ресурсов;</w:t>
      </w:r>
    </w:p>
    <w:p w14:paraId="38406BF7" w14:textId="29BED05E"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5) рост предпринимательской активности и предпринимательских способностей в обществе.</w:t>
      </w:r>
    </w:p>
    <w:p w14:paraId="1A7AAB90" w14:textId="4797F872" w:rsidR="00DB58BC" w:rsidRPr="00DB58BC" w:rsidRDefault="00DB58BC" w:rsidP="00DB58BC">
      <w:pPr>
        <w:ind w:firstLine="709"/>
        <w:jc w:val="both"/>
        <w:rPr>
          <w:rFonts w:ascii="Times New Roman" w:hAnsi="Times New Roman" w:cs="Times New Roman"/>
          <w:sz w:val="24"/>
          <w:szCs w:val="24"/>
        </w:rPr>
      </w:pPr>
      <w:r w:rsidRPr="00DB58BC">
        <w:rPr>
          <w:rFonts w:ascii="Times New Roman" w:hAnsi="Times New Roman" w:cs="Times New Roman"/>
          <w:sz w:val="24"/>
          <w:szCs w:val="24"/>
        </w:rPr>
        <w:t>К косвенным относятся факторы предложения, спроса и распределения. Косвенные факт</w:t>
      </w:r>
      <w:r>
        <w:rPr>
          <w:rFonts w:ascii="Times New Roman" w:hAnsi="Times New Roman" w:cs="Times New Roman"/>
          <w:sz w:val="24"/>
          <w:szCs w:val="24"/>
        </w:rPr>
        <w:t>о</w:t>
      </w:r>
      <w:r w:rsidRPr="00DB58BC">
        <w:rPr>
          <w:rFonts w:ascii="Times New Roman" w:hAnsi="Times New Roman" w:cs="Times New Roman"/>
          <w:sz w:val="24"/>
          <w:szCs w:val="24"/>
        </w:rPr>
        <w:t>ры предложения:</w:t>
      </w:r>
    </w:p>
    <w:p w14:paraId="7FE88053"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1) снижение степени монополизации рынков;</w:t>
      </w:r>
    </w:p>
    <w:p w14:paraId="4B0DC6F2"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2) уменьшение цен на производственные ресурсы;</w:t>
      </w:r>
    </w:p>
    <w:p w14:paraId="1C58B9BE"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3) снижение налогов;</w:t>
      </w:r>
    </w:p>
    <w:p w14:paraId="5E262551" w14:textId="04460187" w:rsidR="00DB58BC" w:rsidRPr="00DB58BC" w:rsidRDefault="00DB58BC" w:rsidP="00DB58BC">
      <w:pPr>
        <w:jc w:val="both"/>
        <w:rPr>
          <w:rFonts w:ascii="Times New Roman" w:hAnsi="Times New Roman" w:cs="Times New Roman"/>
          <w:sz w:val="24"/>
          <w:szCs w:val="24"/>
        </w:rPr>
      </w:pPr>
      <w:r>
        <w:rPr>
          <w:rFonts w:ascii="Times New Roman" w:hAnsi="Times New Roman" w:cs="Times New Roman"/>
          <w:sz w:val="24"/>
          <w:szCs w:val="24"/>
        </w:rPr>
        <w:t xml:space="preserve"> </w:t>
      </w:r>
      <w:r w:rsidRPr="00DB58BC">
        <w:rPr>
          <w:rFonts w:ascii="Times New Roman" w:hAnsi="Times New Roman" w:cs="Times New Roman"/>
          <w:sz w:val="24"/>
          <w:szCs w:val="24"/>
        </w:rPr>
        <w:t>4) расширение возможностей для получения кредитов.</w:t>
      </w:r>
    </w:p>
    <w:p w14:paraId="5D556653"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Экономический рост любой страны определяется:</w:t>
      </w:r>
    </w:p>
    <w:p w14:paraId="24FAA146"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1) наличием природных ресурсов в количественном и качественном аспектах;</w:t>
      </w:r>
    </w:p>
    <w:p w14:paraId="14616EF5"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2) количеством трудовых ресурсов и их качественным состоянием (образовательный и квалификационный аспекты);</w:t>
      </w:r>
    </w:p>
    <w:p w14:paraId="5272E121"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3) объемом основных производственных фондов (капитала) и их техническим состоянием (изношенностью, производительностью, надежностью);</w:t>
      </w:r>
    </w:p>
    <w:p w14:paraId="03B854CA"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 xml:space="preserve">4) </w:t>
      </w:r>
      <w:proofErr w:type="spellStart"/>
      <w:r w:rsidRPr="00DB58BC">
        <w:rPr>
          <w:rFonts w:ascii="Times New Roman" w:hAnsi="Times New Roman" w:cs="Times New Roman"/>
          <w:sz w:val="24"/>
          <w:szCs w:val="24"/>
        </w:rPr>
        <w:t>технологей</w:t>
      </w:r>
      <w:proofErr w:type="spellEnd"/>
      <w:r w:rsidRPr="00DB58BC">
        <w:rPr>
          <w:rFonts w:ascii="Times New Roman" w:hAnsi="Times New Roman" w:cs="Times New Roman"/>
          <w:sz w:val="24"/>
          <w:szCs w:val="24"/>
        </w:rPr>
        <w:t xml:space="preserve"> (ее новизной, внедряемостью, результативностью, окупаемостью). Указанные факторы называются факторами предложения, так как именно их предложение делает экономический рост физически возможным;</w:t>
      </w:r>
    </w:p>
    <w:p w14:paraId="09660971"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5) степенью полноты и эффективности использования природных, производственных и трудовых ресурсов;</w:t>
      </w:r>
    </w:p>
    <w:p w14:paraId="4711FEF5"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6) эффективным и справедливым распределением растущих объема ресурсов и объема реальной продукции.</w:t>
      </w:r>
    </w:p>
    <w:p w14:paraId="6F3AADE1"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Если применение косвенных факторов происходит в обратном порядке (увеличивается монополизация, растут налоги и т. п.), то экономический рост будет сдерживаться.</w:t>
      </w:r>
    </w:p>
    <w:p w14:paraId="22D0CE4D"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Факторы спроса делают возможным реализацию растущего объема производства, в числе которых можно выделить такие, как рост потребительских, инвестиционных и государственных расходов, расширение экспорта вследствие освоения новых рынков сбыта или повышения конкурентоспособности продукции страны на мировом рынке.</w:t>
      </w:r>
    </w:p>
    <w:p w14:paraId="3FA26AAD" w14:textId="77777777" w:rsidR="00DB58BC" w:rsidRPr="00DB58BC" w:rsidRDefault="00DB58BC" w:rsidP="00DB58BC">
      <w:pPr>
        <w:jc w:val="both"/>
        <w:rPr>
          <w:rFonts w:ascii="Times New Roman" w:hAnsi="Times New Roman" w:cs="Times New Roman"/>
          <w:sz w:val="24"/>
          <w:szCs w:val="24"/>
        </w:rPr>
      </w:pPr>
      <w:r w:rsidRPr="00DB58BC">
        <w:rPr>
          <w:rFonts w:ascii="Times New Roman" w:hAnsi="Times New Roman" w:cs="Times New Roman"/>
          <w:sz w:val="24"/>
          <w:szCs w:val="24"/>
        </w:rPr>
        <w:t>К факторам распределения относятся: фактически сложившаяся структура распределения производственных ресурсов по отраслям, предприятиям и регионам страны, а также действующий в обществе порядок распределения доходов между субъектами хозяйственной деятельности.</w:t>
      </w:r>
    </w:p>
    <w:p w14:paraId="3014A657" w14:textId="77777777" w:rsidR="00DB58BC" w:rsidRPr="00DB58BC" w:rsidRDefault="00DB58BC" w:rsidP="00DB58BC">
      <w:pPr>
        <w:jc w:val="both"/>
        <w:rPr>
          <w:rFonts w:ascii="Times New Roman" w:hAnsi="Times New Roman" w:cs="Times New Roman"/>
          <w:sz w:val="24"/>
          <w:szCs w:val="24"/>
        </w:rPr>
      </w:pPr>
      <w:proofErr w:type="spellStart"/>
      <w:r w:rsidRPr="00DB58BC">
        <w:rPr>
          <w:rFonts w:ascii="Times New Roman" w:hAnsi="Times New Roman" w:cs="Times New Roman"/>
          <w:sz w:val="24"/>
          <w:szCs w:val="24"/>
        </w:rPr>
        <w:lastRenderedPageBreak/>
        <w:t>Эти</w:t>
      </w:r>
      <w:proofErr w:type="spellEnd"/>
      <w:r w:rsidRPr="00DB58BC">
        <w:rPr>
          <w:rFonts w:ascii="Times New Roman" w:hAnsi="Times New Roman" w:cs="Times New Roman"/>
          <w:sz w:val="24"/>
          <w:szCs w:val="24"/>
        </w:rPr>
        <w:t xml:space="preserve"> факторы влияют и на способность экономической системы к росту, и на ее эффективность.</w:t>
      </w:r>
    </w:p>
    <w:p w14:paraId="7CAEDB45" w14:textId="0366D75A" w:rsidR="00933F55" w:rsidRPr="00933F55" w:rsidRDefault="00933F55" w:rsidP="00933F55">
      <w:pPr>
        <w:jc w:val="both"/>
        <w:rPr>
          <w:rFonts w:ascii="Times New Roman" w:hAnsi="Times New Roman" w:cs="Times New Roman"/>
          <w:sz w:val="24"/>
          <w:szCs w:val="24"/>
        </w:rPr>
      </w:pPr>
      <w:r>
        <w:rPr>
          <w:rFonts w:ascii="Times New Roman" w:hAnsi="Times New Roman" w:cs="Times New Roman"/>
          <w:sz w:val="24"/>
          <w:szCs w:val="24"/>
        </w:rPr>
        <w:t xml:space="preserve">                                </w:t>
      </w:r>
      <w:r w:rsidRPr="00933F55">
        <w:rPr>
          <w:rFonts w:ascii="Times New Roman" w:hAnsi="Times New Roman" w:cs="Times New Roman"/>
          <w:sz w:val="24"/>
          <w:szCs w:val="24"/>
        </w:rPr>
        <w:t>Государственная политика экономического роста.</w:t>
      </w:r>
    </w:p>
    <w:p w14:paraId="5B1ED436"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Политика экономического роста является неотъемлемой составной частью макроэкономической политики государства, её главной целевой функцией.</w:t>
      </w:r>
    </w:p>
    <w:p w14:paraId="074F5A25"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Цель политики экономического роста – определение государственных мер, направленных на поддержание прогнозируемых темпов роста в долгосрочном периоде, обеспечивающих решение поставленных задач и достижение цели повышения уровня и качества жизни населения.</w:t>
      </w:r>
    </w:p>
    <w:p w14:paraId="1F81F082"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Важнейшей задачей этой политики является выбор темпов экономического роста, предвидение возможного его замедления или резкого падения и определение инструментов недопущения или смягчения этих процессов. Темпы роста влияют на сроки решения основных макроэкономических проблем, на выбор регулирующих механизмов, обеспечивающих заданную динамику развития.</w:t>
      </w:r>
    </w:p>
    <w:p w14:paraId="7D0C3592"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Эффективность политики экономического роста зависит от полноты использования позитивного и нормативного подходов, которые в первом случае должны отражать объективную ситуацию состояния национальной экономики, а во втором – возможный обоснованный выбор темпов и достижение прогнозируемых целевых установок.</w:t>
      </w:r>
    </w:p>
    <w:p w14:paraId="5E6BD276"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Основными направлениями эффективной политики экономического роста являются:</w:t>
      </w:r>
    </w:p>
    <w:p w14:paraId="6B82747F"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стимулирование инвестиций в новые научные исследования и разработки, и ограничение инвестиций в физический капитал;</w:t>
      </w:r>
    </w:p>
    <w:p w14:paraId="7A010E51"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субсидирование процесса накопления совокупного человеческого капитала, так как чем выше уровень человеческого капитала, которым обладает страна, тем выше производительность, обеспечивающая устойчивый уровень экономического роста;</w:t>
      </w:r>
    </w:p>
    <w:p w14:paraId="2EFC7158"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защита права собственности, в том числена результаты интеллектуальной деятельности;</w:t>
      </w:r>
    </w:p>
    <w:p w14:paraId="5F5D25A0"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стимулирование свободной торговли;</w:t>
      </w:r>
    </w:p>
    <w:p w14:paraId="31234934"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изменение институциональных и правовых условий, влияющих на темпы и направления технологических перемен;</w:t>
      </w:r>
    </w:p>
    <w:p w14:paraId="163B8EEB"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обеспечение политической стабильности и др.</w:t>
      </w:r>
    </w:p>
    <w:p w14:paraId="759F4560" w14:textId="77777777" w:rsidR="00933F55" w:rsidRPr="00933F55"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Государственная политика определяет приоритетность использования методов, регулирующих экономический рост (рыночные, государственные); преобладание типа экономического роста (экстенсивного, интенсивного), а следовательно соотношение вовлекаемых в производство естественных и интеллектуальных ресурсов, развития традиционных и новых, высокотехнологичных отраслей и производств.</w:t>
      </w:r>
    </w:p>
    <w:p w14:paraId="233E30C6" w14:textId="6BEA40AB" w:rsidR="00DB58BC" w:rsidRPr="00DB58BC" w:rsidRDefault="00933F55" w:rsidP="00933F55">
      <w:pPr>
        <w:jc w:val="both"/>
        <w:rPr>
          <w:rFonts w:ascii="Times New Roman" w:hAnsi="Times New Roman" w:cs="Times New Roman"/>
          <w:sz w:val="24"/>
          <w:szCs w:val="24"/>
        </w:rPr>
      </w:pPr>
      <w:r w:rsidRPr="00933F55">
        <w:rPr>
          <w:rFonts w:ascii="Times New Roman" w:hAnsi="Times New Roman" w:cs="Times New Roman"/>
          <w:sz w:val="24"/>
          <w:szCs w:val="24"/>
        </w:rPr>
        <w:t>Задачей проведения политики экономического роста является проведение эффективной социальной политики, как условие создания и развития социально-ориентированной рыночной экономики, которая обеспечивает взаимосвязь экономической эффективности и социальной справедливости и др.</w:t>
      </w:r>
    </w:p>
    <w:p w14:paraId="343ADE93" w14:textId="23E1D540" w:rsidR="00DB58BC" w:rsidRDefault="00DB58BC" w:rsidP="00933F55">
      <w:pPr>
        <w:jc w:val="both"/>
        <w:rPr>
          <w:rFonts w:ascii="Times New Roman" w:hAnsi="Times New Roman" w:cs="Times New Roman"/>
          <w:sz w:val="24"/>
          <w:szCs w:val="24"/>
        </w:rPr>
      </w:pPr>
      <w:r w:rsidRPr="00DB58BC">
        <w:rPr>
          <w:rFonts w:ascii="Times New Roman" w:hAnsi="Times New Roman" w:cs="Times New Roman"/>
          <w:sz w:val="24"/>
          <w:szCs w:val="24"/>
        </w:rPr>
        <w:t xml:space="preserve">Экономический рост выступает всегда как результат действия экономических и неэкономических факторов. К последним относятся военно-политические, географические, </w:t>
      </w:r>
      <w:r w:rsidRPr="00DB58BC">
        <w:rPr>
          <w:rFonts w:ascii="Times New Roman" w:hAnsi="Times New Roman" w:cs="Times New Roman"/>
          <w:sz w:val="24"/>
          <w:szCs w:val="24"/>
        </w:rPr>
        <w:lastRenderedPageBreak/>
        <w:t>климатические, национальные, демографические, культурные и т. д. Темп роста национальной экономики в целом – это средневзвешенная величина региональных темпов, которые могут существенно различаться. Пространственный подход к национальной экономике требует совместного анализа общенационального темпа роста и распределения региональных темпов. Влияние тех или иных факторов на экономический рост может быть более или менее заметным, но особенно эффективно они влияют во взаимодействии.</w:t>
      </w:r>
    </w:p>
    <w:p w14:paraId="4DE4458B" w14:textId="77777777" w:rsidR="00D008A6" w:rsidRDefault="00795A9B" w:rsidP="00933F55">
      <w:pPr>
        <w:jc w:val="both"/>
        <w:rPr>
          <w:rFonts w:ascii="Times New Roman" w:hAnsi="Times New Roman" w:cs="Times New Roman"/>
          <w:sz w:val="24"/>
          <w:szCs w:val="24"/>
        </w:rPr>
      </w:pPr>
      <w:r w:rsidRPr="00795A9B">
        <w:rPr>
          <w:rFonts w:ascii="Times New Roman" w:hAnsi="Times New Roman" w:cs="Times New Roman"/>
          <w:sz w:val="24"/>
          <w:szCs w:val="24"/>
        </w:rPr>
        <w:t>В заключение, экономический рост является важным компонентом развития страны и общества. Он способствует повышению уровня жизни населения, снижению бедности и неравенства, а также развитию социальной и экологической сфер. Тем не менее, необходимо учитывать проблемы, связанные с устойчивостью, экологической совместимостью и справедливым распределением выгод от экономического роста.</w:t>
      </w:r>
    </w:p>
    <w:p w14:paraId="0BDF1F61" w14:textId="3A0ADD9B" w:rsidR="007667FF" w:rsidRDefault="007667FF" w:rsidP="00D008A6">
      <w:pPr>
        <w:ind w:firstLine="709"/>
        <w:jc w:val="both"/>
        <w:rPr>
          <w:rFonts w:ascii="Times New Roman" w:hAnsi="Times New Roman" w:cs="Times New Roman"/>
          <w:sz w:val="24"/>
          <w:szCs w:val="24"/>
        </w:rPr>
      </w:pPr>
      <w:r w:rsidRPr="007667FF">
        <w:rPr>
          <w:rFonts w:ascii="Times New Roman" w:hAnsi="Times New Roman" w:cs="Times New Roman"/>
          <w:sz w:val="24"/>
          <w:szCs w:val="24"/>
        </w:rPr>
        <w:t>Надеюсь, что данная статья поможет вам в изучении темы экономического роста!</w:t>
      </w:r>
    </w:p>
    <w:p w14:paraId="60F0CB54" w14:textId="0D398C8B" w:rsidR="00850403" w:rsidRPr="00A312CD" w:rsidRDefault="00850403" w:rsidP="00A513D2">
      <w:pPr>
        <w:jc w:val="center"/>
        <w:rPr>
          <w:rFonts w:ascii="Times New Roman" w:hAnsi="Times New Roman" w:cs="Times New Roman"/>
          <w:b/>
          <w:bCs/>
          <w:sz w:val="24"/>
          <w:szCs w:val="24"/>
        </w:rPr>
      </w:pPr>
      <w:r w:rsidRPr="00A312CD">
        <w:rPr>
          <w:rFonts w:ascii="Times New Roman" w:hAnsi="Times New Roman" w:cs="Times New Roman"/>
          <w:b/>
          <w:bCs/>
          <w:sz w:val="24"/>
          <w:szCs w:val="24"/>
        </w:rPr>
        <w:t>Список используемой литературы</w:t>
      </w:r>
    </w:p>
    <w:p w14:paraId="74E3DE4D" w14:textId="0EA4A5E2" w:rsidR="00D008A6" w:rsidRDefault="007667FF" w:rsidP="00D008A6">
      <w:pPr>
        <w:ind w:firstLine="709"/>
        <w:jc w:val="both"/>
        <w:rPr>
          <w:rFonts w:ascii="Times New Roman" w:hAnsi="Times New Roman" w:cs="Times New Roman"/>
          <w:sz w:val="24"/>
          <w:szCs w:val="24"/>
        </w:rPr>
      </w:pPr>
      <w:r w:rsidRPr="007667FF">
        <w:rPr>
          <w:rFonts w:ascii="Times New Roman" w:hAnsi="Times New Roman" w:cs="Times New Roman"/>
          <w:sz w:val="24"/>
          <w:szCs w:val="24"/>
        </w:rPr>
        <w:t xml:space="preserve">1. </w:t>
      </w:r>
      <w:r w:rsidR="00D008A6" w:rsidRPr="00D008A6">
        <w:rPr>
          <w:rFonts w:ascii="Times New Roman" w:hAnsi="Times New Roman" w:cs="Times New Roman"/>
          <w:sz w:val="24"/>
          <w:szCs w:val="24"/>
        </w:rPr>
        <w:t>Бардовский В.П., Рудакова О.В., Самородова. Е.М.</w:t>
      </w:r>
      <w:r w:rsidR="00D008A6">
        <w:rPr>
          <w:rFonts w:ascii="Times New Roman" w:hAnsi="Times New Roman" w:cs="Times New Roman"/>
          <w:sz w:val="24"/>
          <w:szCs w:val="24"/>
        </w:rPr>
        <w:t xml:space="preserve"> </w:t>
      </w:r>
      <w:r w:rsidR="00D008A6" w:rsidRPr="00D008A6">
        <w:rPr>
          <w:rFonts w:ascii="Times New Roman" w:hAnsi="Times New Roman" w:cs="Times New Roman"/>
          <w:sz w:val="24"/>
          <w:szCs w:val="24"/>
        </w:rPr>
        <w:t>Экономическая теория: учебник. – М.: ИД «Форум»: ИНФРА-М, 2012. –</w:t>
      </w:r>
      <w:r w:rsidR="00D008A6">
        <w:rPr>
          <w:rFonts w:ascii="Times New Roman" w:hAnsi="Times New Roman" w:cs="Times New Roman"/>
          <w:sz w:val="24"/>
          <w:szCs w:val="24"/>
        </w:rPr>
        <w:t xml:space="preserve"> </w:t>
      </w:r>
      <w:r w:rsidR="00D008A6" w:rsidRPr="00D008A6">
        <w:rPr>
          <w:rFonts w:ascii="Times New Roman" w:hAnsi="Times New Roman" w:cs="Times New Roman"/>
          <w:sz w:val="24"/>
          <w:szCs w:val="24"/>
        </w:rPr>
        <w:t>400с.</w:t>
      </w:r>
      <w:r w:rsidR="00D008A6" w:rsidRPr="00D008A6">
        <w:rPr>
          <w:rFonts w:ascii="Times New Roman" w:hAnsi="Times New Roman" w:cs="Times New Roman"/>
          <w:sz w:val="24"/>
          <w:szCs w:val="24"/>
        </w:rPr>
        <w:cr/>
      </w:r>
    </w:p>
    <w:p w14:paraId="5D7C7D7B" w14:textId="5E461976" w:rsidR="00575FEB" w:rsidRDefault="00575FEB" w:rsidP="00575FEB">
      <w:pPr>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575FEB">
        <w:rPr>
          <w:rFonts w:ascii="Times New Roman" w:hAnsi="Times New Roman" w:cs="Times New Roman"/>
          <w:sz w:val="24"/>
          <w:szCs w:val="24"/>
        </w:rPr>
        <w:t>Современный экономический рост: источники, факторы</w:t>
      </w:r>
      <w:r>
        <w:rPr>
          <w:rFonts w:ascii="Times New Roman" w:hAnsi="Times New Roman" w:cs="Times New Roman"/>
          <w:sz w:val="24"/>
          <w:szCs w:val="24"/>
        </w:rPr>
        <w:t xml:space="preserve"> </w:t>
      </w:r>
      <w:r w:rsidRPr="00575FEB">
        <w:rPr>
          <w:rFonts w:ascii="Times New Roman" w:hAnsi="Times New Roman" w:cs="Times New Roman"/>
          <w:sz w:val="24"/>
          <w:szCs w:val="24"/>
        </w:rPr>
        <w:t>качество: Монография. – М.: Экономический факультет МГУ имени М.В.</w:t>
      </w:r>
      <w:r>
        <w:rPr>
          <w:rFonts w:ascii="Times New Roman" w:hAnsi="Times New Roman" w:cs="Times New Roman"/>
          <w:sz w:val="24"/>
          <w:szCs w:val="24"/>
        </w:rPr>
        <w:t xml:space="preserve"> </w:t>
      </w:r>
      <w:r w:rsidRPr="00575FEB">
        <w:rPr>
          <w:rFonts w:ascii="Times New Roman" w:hAnsi="Times New Roman" w:cs="Times New Roman"/>
          <w:sz w:val="24"/>
          <w:szCs w:val="24"/>
        </w:rPr>
        <w:t>Ломоносова, 2015. – 176 с.</w:t>
      </w:r>
    </w:p>
    <w:p w14:paraId="4570B970" w14:textId="54ADBDD4" w:rsidR="00575FEB" w:rsidRDefault="00575FEB" w:rsidP="00575FEB">
      <w:pPr>
        <w:ind w:firstLine="709"/>
        <w:jc w:val="both"/>
        <w:rPr>
          <w:rFonts w:ascii="Times New Roman" w:hAnsi="Times New Roman" w:cs="Times New Roman"/>
          <w:sz w:val="24"/>
          <w:szCs w:val="24"/>
        </w:rPr>
      </w:pPr>
      <w:r>
        <w:rPr>
          <w:rFonts w:ascii="Times New Roman" w:hAnsi="Times New Roman" w:cs="Times New Roman"/>
          <w:sz w:val="24"/>
          <w:szCs w:val="24"/>
        </w:rPr>
        <w:t xml:space="preserve">3. </w:t>
      </w:r>
      <w:r w:rsidRPr="00575FEB">
        <w:rPr>
          <w:rFonts w:ascii="Times New Roman" w:hAnsi="Times New Roman" w:cs="Times New Roman"/>
          <w:sz w:val="24"/>
          <w:szCs w:val="24"/>
        </w:rPr>
        <w:t xml:space="preserve">Шараев, Ю. В. Теория экономического роста [Текст] : учеб. пособие для вузов / Ю. В. Шараев; Гос. ун-т - Высшая школа экономики. - </w:t>
      </w:r>
      <w:proofErr w:type="gramStart"/>
      <w:r w:rsidRPr="00575FEB">
        <w:rPr>
          <w:rFonts w:ascii="Times New Roman" w:hAnsi="Times New Roman" w:cs="Times New Roman"/>
          <w:sz w:val="24"/>
          <w:szCs w:val="24"/>
        </w:rPr>
        <w:t>М. :</w:t>
      </w:r>
      <w:proofErr w:type="gramEnd"/>
      <w:r w:rsidRPr="00575FEB">
        <w:rPr>
          <w:rFonts w:ascii="Times New Roman" w:hAnsi="Times New Roman" w:cs="Times New Roman"/>
          <w:sz w:val="24"/>
          <w:szCs w:val="24"/>
        </w:rPr>
        <w:t xml:space="preserve"> Изд. дом ГУ ВШЭ, 2006. </w:t>
      </w:r>
      <w:r>
        <w:rPr>
          <w:rFonts w:ascii="Times New Roman" w:hAnsi="Times New Roman" w:cs="Times New Roman"/>
          <w:sz w:val="24"/>
          <w:szCs w:val="24"/>
        </w:rPr>
        <w:t>–</w:t>
      </w:r>
      <w:r w:rsidRPr="00575FEB">
        <w:rPr>
          <w:rFonts w:ascii="Times New Roman" w:hAnsi="Times New Roman" w:cs="Times New Roman"/>
          <w:sz w:val="24"/>
          <w:szCs w:val="24"/>
        </w:rPr>
        <w:t xml:space="preserve"> 254</w:t>
      </w:r>
      <w:r>
        <w:rPr>
          <w:rFonts w:ascii="Times New Roman" w:hAnsi="Times New Roman" w:cs="Times New Roman"/>
          <w:sz w:val="24"/>
          <w:szCs w:val="24"/>
        </w:rPr>
        <w:t xml:space="preserve"> </w:t>
      </w:r>
      <w:r w:rsidRPr="00575FEB">
        <w:rPr>
          <w:rFonts w:ascii="Times New Roman" w:hAnsi="Times New Roman" w:cs="Times New Roman"/>
          <w:sz w:val="24"/>
          <w:szCs w:val="24"/>
        </w:rPr>
        <w:t>с.</w:t>
      </w:r>
    </w:p>
    <w:p w14:paraId="424BB097" w14:textId="51642919" w:rsidR="00575FEB" w:rsidRDefault="00575FEB" w:rsidP="00575FEB">
      <w:pPr>
        <w:ind w:firstLine="709"/>
        <w:jc w:val="both"/>
        <w:rPr>
          <w:rFonts w:ascii="Times New Roman" w:hAnsi="Times New Roman" w:cs="Times New Roman"/>
          <w:sz w:val="24"/>
          <w:szCs w:val="24"/>
        </w:rPr>
      </w:pPr>
      <w:r>
        <w:rPr>
          <w:rFonts w:ascii="Times New Roman" w:hAnsi="Times New Roman" w:cs="Times New Roman"/>
          <w:sz w:val="24"/>
          <w:szCs w:val="24"/>
        </w:rPr>
        <w:t xml:space="preserve">4. </w:t>
      </w:r>
      <w:r w:rsidRPr="00575FEB">
        <w:rPr>
          <w:rFonts w:ascii="Times New Roman" w:hAnsi="Times New Roman" w:cs="Times New Roman"/>
          <w:sz w:val="24"/>
          <w:szCs w:val="24"/>
        </w:rPr>
        <w:t>Экономическая теория: учебник для бакалавров / под общ. ред.</w:t>
      </w:r>
      <w:r>
        <w:rPr>
          <w:rFonts w:ascii="Times New Roman" w:hAnsi="Times New Roman" w:cs="Times New Roman"/>
          <w:sz w:val="24"/>
          <w:szCs w:val="24"/>
        </w:rPr>
        <w:t xml:space="preserve"> </w:t>
      </w:r>
      <w:r w:rsidRPr="00575FEB">
        <w:rPr>
          <w:rFonts w:ascii="Times New Roman" w:hAnsi="Times New Roman" w:cs="Times New Roman"/>
          <w:sz w:val="24"/>
          <w:szCs w:val="24"/>
        </w:rPr>
        <w:t xml:space="preserve">А.А. </w:t>
      </w:r>
      <w:proofErr w:type="spellStart"/>
      <w:r w:rsidRPr="00575FEB">
        <w:rPr>
          <w:rFonts w:ascii="Times New Roman" w:hAnsi="Times New Roman" w:cs="Times New Roman"/>
          <w:sz w:val="24"/>
          <w:szCs w:val="24"/>
        </w:rPr>
        <w:t>Коческова</w:t>
      </w:r>
      <w:proofErr w:type="spellEnd"/>
      <w:r w:rsidRPr="00575FEB">
        <w:rPr>
          <w:rFonts w:ascii="Times New Roman" w:hAnsi="Times New Roman" w:cs="Times New Roman"/>
          <w:sz w:val="24"/>
          <w:szCs w:val="24"/>
        </w:rPr>
        <w:t xml:space="preserve"> – 5-е изд., </w:t>
      </w:r>
      <w:proofErr w:type="spellStart"/>
      <w:r w:rsidRPr="00575FEB">
        <w:rPr>
          <w:rFonts w:ascii="Times New Roman" w:hAnsi="Times New Roman" w:cs="Times New Roman"/>
          <w:sz w:val="24"/>
          <w:szCs w:val="24"/>
        </w:rPr>
        <w:t>перераб</w:t>
      </w:r>
      <w:proofErr w:type="spellEnd"/>
      <w:proofErr w:type="gramStart"/>
      <w:r w:rsidRPr="00575FEB">
        <w:rPr>
          <w:rFonts w:ascii="Times New Roman" w:hAnsi="Times New Roman" w:cs="Times New Roman"/>
          <w:sz w:val="24"/>
          <w:szCs w:val="24"/>
        </w:rPr>
        <w:t>.</w:t>
      </w:r>
      <w:proofErr w:type="gramEnd"/>
      <w:r w:rsidRPr="00575FEB">
        <w:rPr>
          <w:rFonts w:ascii="Times New Roman" w:hAnsi="Times New Roman" w:cs="Times New Roman"/>
          <w:sz w:val="24"/>
          <w:szCs w:val="24"/>
        </w:rPr>
        <w:t xml:space="preserve"> </w:t>
      </w:r>
      <w:r>
        <w:rPr>
          <w:rFonts w:ascii="Times New Roman" w:hAnsi="Times New Roman" w:cs="Times New Roman"/>
          <w:sz w:val="24"/>
          <w:szCs w:val="24"/>
        </w:rPr>
        <w:t>и</w:t>
      </w:r>
      <w:r w:rsidRPr="00575FEB">
        <w:rPr>
          <w:rFonts w:ascii="Times New Roman" w:hAnsi="Times New Roman" w:cs="Times New Roman"/>
          <w:sz w:val="24"/>
          <w:szCs w:val="24"/>
        </w:rPr>
        <w:t xml:space="preserve"> доп. – М.: Издательско-торговая</w:t>
      </w:r>
      <w:r>
        <w:rPr>
          <w:rFonts w:ascii="Times New Roman" w:hAnsi="Times New Roman" w:cs="Times New Roman"/>
          <w:sz w:val="24"/>
          <w:szCs w:val="24"/>
        </w:rPr>
        <w:t xml:space="preserve"> </w:t>
      </w:r>
      <w:r w:rsidRPr="00575FEB">
        <w:rPr>
          <w:rFonts w:ascii="Times New Roman" w:hAnsi="Times New Roman" w:cs="Times New Roman"/>
          <w:sz w:val="24"/>
          <w:szCs w:val="24"/>
        </w:rPr>
        <w:t>корпорация «Дашков и Ко», 2013. – 697 с.</w:t>
      </w:r>
    </w:p>
    <w:p w14:paraId="674E3C9D" w14:textId="5B2E902F" w:rsidR="007667FF" w:rsidRPr="007667FF" w:rsidRDefault="00575FEB" w:rsidP="00D008A6">
      <w:pPr>
        <w:ind w:firstLine="709"/>
        <w:jc w:val="both"/>
        <w:rPr>
          <w:rFonts w:ascii="Times New Roman" w:hAnsi="Times New Roman" w:cs="Times New Roman"/>
          <w:sz w:val="24"/>
          <w:szCs w:val="24"/>
        </w:rPr>
      </w:pPr>
      <w:r>
        <w:rPr>
          <w:rFonts w:ascii="Times New Roman" w:hAnsi="Times New Roman" w:cs="Times New Roman"/>
          <w:sz w:val="24"/>
          <w:szCs w:val="24"/>
        </w:rPr>
        <w:t>5</w:t>
      </w:r>
      <w:r w:rsidR="007667FF" w:rsidRPr="007667FF">
        <w:rPr>
          <w:rFonts w:ascii="Times New Roman" w:hAnsi="Times New Roman" w:cs="Times New Roman"/>
          <w:sz w:val="24"/>
          <w:szCs w:val="24"/>
        </w:rPr>
        <w:t xml:space="preserve">. </w:t>
      </w:r>
      <w:r w:rsidR="00D008A6" w:rsidRPr="00D008A6">
        <w:rPr>
          <w:rFonts w:ascii="Times New Roman" w:hAnsi="Times New Roman" w:cs="Times New Roman"/>
          <w:sz w:val="24"/>
          <w:szCs w:val="24"/>
        </w:rPr>
        <w:t>ЭКОНОМИЧЕСКИЙ РОСТ: ПРОБЛЕМЫ, ЗАКОНОМЕРНОСТИ,</w:t>
      </w:r>
      <w:r w:rsidR="00D008A6">
        <w:rPr>
          <w:rFonts w:ascii="Times New Roman" w:hAnsi="Times New Roman" w:cs="Times New Roman"/>
          <w:sz w:val="24"/>
          <w:szCs w:val="24"/>
        </w:rPr>
        <w:t xml:space="preserve"> </w:t>
      </w:r>
      <w:r w:rsidR="00D008A6" w:rsidRPr="00D008A6">
        <w:rPr>
          <w:rFonts w:ascii="Times New Roman" w:hAnsi="Times New Roman" w:cs="Times New Roman"/>
          <w:sz w:val="24"/>
          <w:szCs w:val="24"/>
        </w:rPr>
        <w:t>ПЕРСПЕКТИВЫ: сборник статей III Международной научно-практической конференции /Под общ. ред. Г.Ю. Гуляева – Пенза: МЦНС «Наука и Просвещение». – 2019. – 206 с</w:t>
      </w:r>
      <w:r w:rsidR="007667FF" w:rsidRPr="007667FF">
        <w:rPr>
          <w:rFonts w:ascii="Times New Roman" w:hAnsi="Times New Roman" w:cs="Times New Roman"/>
          <w:sz w:val="24"/>
          <w:szCs w:val="24"/>
        </w:rPr>
        <w:t>.</w:t>
      </w:r>
    </w:p>
    <w:p w14:paraId="6A228DE6" w14:textId="245E4B2B" w:rsidR="007667FF" w:rsidRPr="00705F8B" w:rsidRDefault="008852CB" w:rsidP="00D008A6">
      <w:pPr>
        <w:ind w:firstLine="709"/>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p>
    <w:sectPr w:rsidR="007667FF" w:rsidRPr="00705F8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31E6"/>
    <w:rsid w:val="000324FF"/>
    <w:rsid w:val="00056120"/>
    <w:rsid w:val="00086275"/>
    <w:rsid w:val="003762A6"/>
    <w:rsid w:val="00502860"/>
    <w:rsid w:val="00575FEB"/>
    <w:rsid w:val="00646A4C"/>
    <w:rsid w:val="00694E26"/>
    <w:rsid w:val="006E31E6"/>
    <w:rsid w:val="00705F8B"/>
    <w:rsid w:val="007667FF"/>
    <w:rsid w:val="00795A9B"/>
    <w:rsid w:val="00850403"/>
    <w:rsid w:val="008852CB"/>
    <w:rsid w:val="008D0564"/>
    <w:rsid w:val="0090287D"/>
    <w:rsid w:val="00933F55"/>
    <w:rsid w:val="009B7090"/>
    <w:rsid w:val="00A513D2"/>
    <w:rsid w:val="00B40945"/>
    <w:rsid w:val="00B4291B"/>
    <w:rsid w:val="00BE6A5F"/>
    <w:rsid w:val="00CE24FF"/>
    <w:rsid w:val="00D008A6"/>
    <w:rsid w:val="00DB58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05DC03"/>
  <w15:chartTrackingRefBased/>
  <w15:docId w15:val="{0DBD8509-898D-4EC7-AD48-6C10E984FA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5F8B"/>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05F8B"/>
    <w:rPr>
      <w:color w:val="0563C1" w:themeColor="hyperlink"/>
      <w:u w:val="single"/>
    </w:rPr>
  </w:style>
  <w:style w:type="character" w:styleId="a4">
    <w:name w:val="Unresolved Mention"/>
    <w:basedOn w:val="a0"/>
    <w:uiPriority w:val="99"/>
    <w:semiHidden/>
    <w:unhideWhenUsed/>
    <w:rsid w:val="00705F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1638</Words>
  <Characters>9341</Characters>
  <Application>Microsoft Office Word</Application>
  <DocSecurity>0</DocSecurity>
  <Lines>77</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Владислав</dc:creator>
  <cp:keywords/>
  <dc:description/>
  <cp:lastModifiedBy>Татьяна Головина</cp:lastModifiedBy>
  <cp:revision>2</cp:revision>
  <dcterms:created xsi:type="dcterms:W3CDTF">2023-12-28T11:14:00Z</dcterms:created>
  <dcterms:modified xsi:type="dcterms:W3CDTF">2023-12-28T11:14:00Z</dcterms:modified>
</cp:coreProperties>
</file>