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82" w:rsidRPr="00435382" w:rsidRDefault="00435382" w:rsidP="00435382">
      <w:pPr>
        <w:pStyle w:val="1"/>
        <w:jc w:val="center"/>
        <w:rPr>
          <w:rFonts w:ascii="Times New Roman" w:hAnsi="Times New Roman" w:cs="Times New Roman"/>
          <w:b/>
          <w:color w:val="auto"/>
          <w:sz w:val="28"/>
          <w:bdr w:val="none" w:sz="0" w:space="0" w:color="auto" w:frame="1"/>
        </w:rPr>
      </w:pPr>
      <w:bookmarkStart w:id="0" w:name="_Toc141196364"/>
      <w:r w:rsidRPr="00435382">
        <w:rPr>
          <w:rFonts w:ascii="Times New Roman" w:hAnsi="Times New Roman" w:cs="Times New Roman"/>
          <w:b/>
          <w:color w:val="auto"/>
          <w:sz w:val="28"/>
          <w:bdr w:val="none" w:sz="0" w:space="0" w:color="auto" w:frame="1"/>
        </w:rPr>
        <w:t xml:space="preserve">Разработка и реализация модели цифровой маркетинговой коммуникации FCMM </w:t>
      </w:r>
      <w:r w:rsidRPr="00435382">
        <w:rPr>
          <w:rFonts w:ascii="Times New Roman" w:hAnsi="Times New Roman" w:cs="Times New Roman"/>
          <w:b/>
          <w:color w:val="auto"/>
          <w:sz w:val="28"/>
          <w:bdr w:val="none" w:sz="0" w:space="0" w:color="auto" w:frame="1"/>
        </w:rPr>
        <w:t>коммуникаций</w:t>
      </w:r>
      <w:bookmarkEnd w:id="0"/>
    </w:p>
    <w:p w:rsidR="00435382" w:rsidRPr="0090386A" w:rsidRDefault="00435382" w:rsidP="00435382"/>
    <w:p w:rsidR="00435382" w:rsidRPr="0090386A" w:rsidRDefault="00435382" w:rsidP="00435382">
      <w:pPr>
        <w:widowControl w:val="0"/>
        <w:suppressAutoHyphens/>
        <w:spacing w:after="0" w:line="360" w:lineRule="auto"/>
        <w:ind w:firstLine="708"/>
        <w:jc w:val="both"/>
        <w:rPr>
          <w:rFonts w:ascii="Times New Roman" w:hAnsi="Times New Roman" w:cs="Times New Roman"/>
          <w:sz w:val="28"/>
          <w:szCs w:val="28"/>
        </w:rPr>
      </w:pPr>
      <w:r w:rsidRPr="0090386A">
        <w:rPr>
          <w:rFonts w:ascii="Times New Roman" w:hAnsi="Times New Roman" w:cs="Times New Roman"/>
          <w:sz w:val="28"/>
          <w:szCs w:val="28"/>
        </w:rPr>
        <w:t xml:space="preserve">Перейдем от маркетинговых коммуникаций к моделям маркетинговых коммуникаций. Надо сказать, что описание самой модели маркетинговых коммуникаций базируется на коммуникативных моделях, предложенных </w:t>
      </w:r>
      <w:proofErr w:type="spellStart"/>
      <w:r w:rsidRPr="0090386A">
        <w:rPr>
          <w:rFonts w:ascii="Times New Roman" w:hAnsi="Times New Roman" w:cs="Times New Roman"/>
          <w:sz w:val="28"/>
          <w:szCs w:val="28"/>
        </w:rPr>
        <w:t>Г.</w:t>
      </w:r>
      <w:r w:rsidRPr="0090386A">
        <w:rPr>
          <w:rFonts w:ascii="Times New Roman" w:hAnsi="Times New Roman" w:cs="Times New Roman"/>
          <w:bCs/>
          <w:sz w:val="28"/>
          <w:szCs w:val="28"/>
        </w:rPr>
        <w:t>Лассуэллом</w:t>
      </w:r>
      <w:proofErr w:type="spellEnd"/>
      <w:r w:rsidRPr="0090386A">
        <w:rPr>
          <w:rFonts w:ascii="Times New Roman" w:hAnsi="Times New Roman" w:cs="Times New Roman"/>
          <w:bCs/>
          <w:sz w:val="28"/>
          <w:szCs w:val="28"/>
        </w:rPr>
        <w:t>,</w:t>
      </w:r>
      <w:r w:rsidRPr="0090386A">
        <w:rPr>
          <w:rFonts w:ascii="Times New Roman" w:hAnsi="Times New Roman" w:cs="Times New Roman"/>
          <w:b/>
          <w:bCs/>
          <w:sz w:val="28"/>
          <w:szCs w:val="28"/>
        </w:rPr>
        <w:t xml:space="preserve"> </w:t>
      </w:r>
      <w:proofErr w:type="spellStart"/>
      <w:r w:rsidRPr="0090386A">
        <w:rPr>
          <w:rFonts w:ascii="Times New Roman" w:hAnsi="Times New Roman" w:cs="Times New Roman"/>
          <w:sz w:val="28"/>
          <w:szCs w:val="28"/>
        </w:rPr>
        <w:t>К.Шеннон</w:t>
      </w:r>
      <w:proofErr w:type="spellEnd"/>
      <w:r w:rsidRPr="0090386A">
        <w:rPr>
          <w:rFonts w:ascii="Times New Roman" w:hAnsi="Times New Roman" w:cs="Times New Roman"/>
          <w:sz w:val="28"/>
          <w:szCs w:val="28"/>
        </w:rPr>
        <w:t xml:space="preserve"> и У. </w:t>
      </w:r>
      <w:proofErr w:type="spellStart"/>
      <w:r w:rsidRPr="0090386A">
        <w:rPr>
          <w:rFonts w:ascii="Times New Roman" w:hAnsi="Times New Roman" w:cs="Times New Roman"/>
          <w:sz w:val="28"/>
          <w:szCs w:val="28"/>
        </w:rPr>
        <w:t>Уивером</w:t>
      </w:r>
      <w:proofErr w:type="spellEnd"/>
      <w:r w:rsidRPr="0090386A">
        <w:rPr>
          <w:rFonts w:ascii="Times New Roman" w:hAnsi="Times New Roman" w:cs="Times New Roman"/>
          <w:sz w:val="28"/>
          <w:szCs w:val="28"/>
        </w:rPr>
        <w:t xml:space="preserve"> и др</w:t>
      </w:r>
      <w:r w:rsidRPr="0090386A">
        <w:rPr>
          <w:rFonts w:ascii="Times New Roman" w:hAnsi="Times New Roman" w:cs="Times New Roman"/>
          <w:b/>
          <w:bCs/>
          <w:sz w:val="28"/>
          <w:szCs w:val="28"/>
        </w:rPr>
        <w:t>.</w:t>
      </w:r>
      <w:r w:rsidRPr="0090386A">
        <w:rPr>
          <w:rFonts w:ascii="Times New Roman" w:hAnsi="Times New Roman" w:cs="Times New Roman"/>
          <w:sz w:val="28"/>
          <w:szCs w:val="28"/>
        </w:rPr>
        <w:t xml:space="preserve">    Единым для всех моделей коммуникации является наличие отправителя, канала передачи коммуникативного сообщения и получателя. Анализируя каждое звено, попробуем выделить в них определенные характеристики: </w:t>
      </w:r>
      <w:r w:rsidRPr="0090386A">
        <w:rPr>
          <w:rFonts w:ascii="Times New Roman" w:hAnsi="Times New Roman" w:cs="Times New Roman"/>
          <w:i/>
          <w:sz w:val="28"/>
          <w:szCs w:val="28"/>
        </w:rPr>
        <w:t xml:space="preserve">отправитель </w:t>
      </w:r>
      <w:r w:rsidRPr="0090386A">
        <w:rPr>
          <w:rFonts w:ascii="Times New Roman" w:hAnsi="Times New Roman" w:cs="Times New Roman"/>
          <w:sz w:val="28"/>
          <w:szCs w:val="28"/>
        </w:rPr>
        <w:t xml:space="preserve"> (цель коммуникации и конкретно сообщения (явная и латентная), потребность, актуализируемая в коммуникации, ожидание обратной связи, причина выбора канала коммуникации и пр.; </w:t>
      </w:r>
      <w:r w:rsidRPr="0090386A">
        <w:rPr>
          <w:rFonts w:ascii="Times New Roman" w:hAnsi="Times New Roman" w:cs="Times New Roman"/>
          <w:i/>
          <w:sz w:val="28"/>
          <w:szCs w:val="28"/>
        </w:rPr>
        <w:t>канал коммуникации</w:t>
      </w:r>
      <w:r w:rsidRPr="0090386A">
        <w:rPr>
          <w:rFonts w:ascii="Times New Roman" w:hAnsi="Times New Roman" w:cs="Times New Roman"/>
          <w:sz w:val="28"/>
          <w:szCs w:val="28"/>
        </w:rPr>
        <w:t xml:space="preserve"> (модель канала, шум в канале, специфика кодировки канала и пр.), </w:t>
      </w:r>
      <w:r w:rsidRPr="0090386A">
        <w:rPr>
          <w:rFonts w:ascii="Times New Roman" w:hAnsi="Times New Roman" w:cs="Times New Roman"/>
          <w:i/>
          <w:sz w:val="28"/>
          <w:szCs w:val="28"/>
        </w:rPr>
        <w:t>получатель</w:t>
      </w:r>
      <w:r w:rsidRPr="0090386A">
        <w:rPr>
          <w:rFonts w:ascii="Times New Roman" w:hAnsi="Times New Roman" w:cs="Times New Roman"/>
          <w:sz w:val="28"/>
          <w:szCs w:val="28"/>
        </w:rPr>
        <w:t xml:space="preserve"> (мотив, потребность, цель, задачи, реализуемые в коммуникации, способы декодирования, факторы, влияющие на восприятии сообщения: социокультурные, психологические (ценности, мировоззрение, установки, ошибки восприятия и пр.) , физические (развитие интеллекта, IQ ).</w:t>
      </w:r>
    </w:p>
    <w:p w:rsidR="00435382" w:rsidRPr="0090386A" w:rsidRDefault="00435382" w:rsidP="00435382">
      <w:pPr>
        <w:widowControl w:val="0"/>
        <w:suppressAutoHyphens/>
        <w:spacing w:after="200" w:line="360" w:lineRule="auto"/>
        <w:ind w:firstLine="708"/>
        <w:jc w:val="both"/>
        <w:rPr>
          <w:rFonts w:ascii="Times New Roman" w:hAnsi="Times New Roman" w:cs="Times New Roman"/>
          <w:sz w:val="28"/>
          <w:szCs w:val="28"/>
        </w:rPr>
      </w:pPr>
      <w:r w:rsidRPr="0090386A">
        <w:rPr>
          <w:rFonts w:ascii="Times New Roman" w:hAnsi="Times New Roman" w:cs="Times New Roman"/>
          <w:sz w:val="28"/>
          <w:szCs w:val="28"/>
        </w:rPr>
        <w:t>На рис.</w:t>
      </w:r>
      <w:r>
        <w:rPr>
          <w:rFonts w:ascii="Times New Roman" w:hAnsi="Times New Roman" w:cs="Times New Roman"/>
          <w:sz w:val="28"/>
          <w:szCs w:val="28"/>
        </w:rPr>
        <w:t>2</w:t>
      </w:r>
      <w:r w:rsidRPr="0090386A">
        <w:rPr>
          <w:rFonts w:ascii="Times New Roman" w:hAnsi="Times New Roman" w:cs="Times New Roman"/>
          <w:sz w:val="28"/>
          <w:szCs w:val="28"/>
        </w:rPr>
        <w:t xml:space="preserve"> показана модель маркетинговой коммуникации, предложенная </w:t>
      </w:r>
      <w:proofErr w:type="spellStart"/>
      <w:r w:rsidRPr="0090386A">
        <w:rPr>
          <w:rFonts w:ascii="Times New Roman" w:hAnsi="Times New Roman" w:cs="Times New Roman"/>
          <w:sz w:val="28"/>
          <w:szCs w:val="28"/>
        </w:rPr>
        <w:t>Ф.Котлером</w:t>
      </w:r>
      <w:proofErr w:type="spellEnd"/>
      <w:r w:rsidRPr="0090386A">
        <w:rPr>
          <w:rFonts w:ascii="Times New Roman" w:hAnsi="Times New Roman" w:cs="Times New Roman"/>
          <w:sz w:val="28"/>
          <w:szCs w:val="28"/>
        </w:rPr>
        <w:t>. Она широко используется в литературе, посвященной маркетинговым коммуникациям. Эта модель может рассматриваться, в том числе, для цифровой маркетинговой коммуникации.</w:t>
      </w:r>
    </w:p>
    <w:p w:rsidR="00435382" w:rsidRPr="0090386A" w:rsidRDefault="00435382" w:rsidP="00435382">
      <w:pPr>
        <w:widowControl w:val="0"/>
        <w:suppressAutoHyphens/>
        <w:spacing w:after="200" w:line="360" w:lineRule="auto"/>
        <w:ind w:firstLine="708"/>
        <w:jc w:val="both"/>
        <w:rPr>
          <w:rFonts w:ascii="Times New Roman" w:hAnsi="Times New Roman" w:cs="Times New Roman"/>
          <w:sz w:val="28"/>
          <w:szCs w:val="28"/>
        </w:rPr>
      </w:pPr>
    </w:p>
    <w:p w:rsidR="00435382" w:rsidRPr="0090386A" w:rsidRDefault="00435382" w:rsidP="00435382">
      <w:pPr>
        <w:widowControl w:val="0"/>
        <w:suppressAutoHyphens/>
        <w:spacing w:after="200" w:line="360" w:lineRule="auto"/>
        <w:ind w:left="-851" w:firstLine="851"/>
        <w:rPr>
          <w:rFonts w:ascii="Times New Roman" w:hAnsi="Times New Roman" w:cs="Times New Roman"/>
          <w:sz w:val="28"/>
          <w:szCs w:val="28"/>
        </w:rPr>
      </w:pPr>
      <w:r w:rsidRPr="0090386A">
        <w:rPr>
          <w:noProof/>
          <w:lang w:eastAsia="ru-RU"/>
        </w:rPr>
        <w:lastRenderedPageBreak/>
        <w:drawing>
          <wp:inline distT="0" distB="0" distL="0" distR="0" wp14:anchorId="6231C25F" wp14:editId="29FAAFD3">
            <wp:extent cx="5638800" cy="2646680"/>
            <wp:effectExtent l="0" t="0" r="0" b="1270"/>
            <wp:docPr id="23" name="Рисунок 23"/>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rotWithShape="1">
                    <a:blip r:embed="rId5"/>
                    <a:srcRect l="18279" t="25656" r="6557" b="11616"/>
                    <a:stretch/>
                  </pic:blipFill>
                  <pic:spPr bwMode="auto">
                    <a:xfrm>
                      <a:off x="0" y="0"/>
                      <a:ext cx="5638800" cy="2646680"/>
                    </a:xfrm>
                    <a:prstGeom prst="rect">
                      <a:avLst/>
                    </a:prstGeom>
                    <a:ln>
                      <a:noFill/>
                    </a:ln>
                    <a:extLst>
                      <a:ext uri="{53640926-AAD7-44D8-BBD7-CCE9431645EC}">
                        <a14:shadowObscured xmlns:a14="http://schemas.microsoft.com/office/drawing/2010/main"/>
                      </a:ext>
                    </a:extLst>
                  </pic:spPr>
                </pic:pic>
              </a:graphicData>
            </a:graphic>
          </wp:inline>
        </w:drawing>
      </w:r>
      <w:r w:rsidRPr="0090386A">
        <w:rPr>
          <w:rFonts w:ascii="Times New Roman" w:hAnsi="Times New Roman" w:cs="Times New Roman"/>
          <w:sz w:val="28"/>
          <w:szCs w:val="28"/>
        </w:rPr>
        <w:t xml:space="preserve">              </w:t>
      </w:r>
    </w:p>
    <w:p w:rsidR="00435382" w:rsidRPr="00D734DB" w:rsidRDefault="00435382" w:rsidP="00435382">
      <w:pPr>
        <w:widowControl w:val="0"/>
        <w:suppressAutoHyphens/>
        <w:spacing w:after="200" w:line="360" w:lineRule="auto"/>
        <w:ind w:left="-851" w:firstLine="851"/>
        <w:rPr>
          <w:rFonts w:ascii="Times New Roman" w:hAnsi="Times New Roman" w:cs="Times New Roman"/>
          <w:sz w:val="28"/>
          <w:szCs w:val="28"/>
        </w:rPr>
      </w:pPr>
      <w:r w:rsidRPr="00D734DB">
        <w:rPr>
          <w:rFonts w:ascii="Times New Roman" w:hAnsi="Times New Roman" w:cs="Times New Roman"/>
          <w:sz w:val="28"/>
          <w:szCs w:val="28"/>
        </w:rPr>
        <w:t xml:space="preserve">   Рисунок </w:t>
      </w:r>
      <w:r>
        <w:rPr>
          <w:rFonts w:ascii="Times New Roman" w:hAnsi="Times New Roman" w:cs="Times New Roman"/>
          <w:sz w:val="28"/>
          <w:szCs w:val="28"/>
        </w:rPr>
        <w:t>2</w:t>
      </w:r>
      <w:r w:rsidRPr="00D734DB">
        <w:rPr>
          <w:rFonts w:ascii="Times New Roman" w:hAnsi="Times New Roman" w:cs="Times New Roman"/>
          <w:sz w:val="28"/>
          <w:szCs w:val="28"/>
        </w:rPr>
        <w:t xml:space="preserve">. Модель коммуникация по </w:t>
      </w:r>
      <w:proofErr w:type="spellStart"/>
      <w:r w:rsidRPr="00D734DB">
        <w:rPr>
          <w:rFonts w:ascii="Times New Roman" w:hAnsi="Times New Roman" w:cs="Times New Roman"/>
          <w:sz w:val="28"/>
          <w:szCs w:val="28"/>
        </w:rPr>
        <w:t>Ф.Котлеру</w:t>
      </w:r>
      <w:proofErr w:type="spellEnd"/>
    </w:p>
    <w:p w:rsidR="00435382" w:rsidRPr="00D734DB" w:rsidRDefault="00435382" w:rsidP="00435382">
      <w:pPr>
        <w:widowControl w:val="0"/>
        <w:suppressAutoHyphens/>
        <w:spacing w:after="200" w:line="360" w:lineRule="auto"/>
        <w:jc w:val="both"/>
        <w:rPr>
          <w:rFonts w:ascii="Times New Roman" w:hAnsi="Times New Roman" w:cs="Times New Roman"/>
          <w:sz w:val="28"/>
          <w:szCs w:val="28"/>
        </w:rPr>
      </w:pPr>
      <w:r w:rsidRPr="00D734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34DB">
        <w:rPr>
          <w:rFonts w:ascii="Times New Roman" w:hAnsi="Times New Roman" w:cs="Times New Roman"/>
          <w:sz w:val="28"/>
          <w:szCs w:val="28"/>
        </w:rPr>
        <w:t xml:space="preserve">Источник: </w:t>
      </w:r>
      <w:proofErr w:type="spellStart"/>
      <w:r w:rsidRPr="00D734DB">
        <w:rPr>
          <w:rFonts w:ascii="Times New Roman" w:hAnsi="Times New Roman" w:cs="Times New Roman"/>
          <w:sz w:val="28"/>
          <w:szCs w:val="28"/>
        </w:rPr>
        <w:t>Котлер</w:t>
      </w:r>
      <w:proofErr w:type="spellEnd"/>
      <w:r w:rsidRPr="00D734DB">
        <w:rPr>
          <w:rFonts w:ascii="Times New Roman" w:hAnsi="Times New Roman" w:cs="Times New Roman"/>
          <w:sz w:val="28"/>
          <w:szCs w:val="28"/>
        </w:rPr>
        <w:t>, 2007.</w:t>
      </w:r>
    </w:p>
    <w:p w:rsidR="00435382" w:rsidRDefault="00435382" w:rsidP="00435382">
      <w:pPr>
        <w:widowControl w:val="0"/>
        <w:suppressAutoHyphens/>
        <w:spacing w:after="0" w:line="360" w:lineRule="auto"/>
        <w:ind w:firstLine="708"/>
        <w:jc w:val="both"/>
        <w:rPr>
          <w:rFonts w:ascii="Times New Roman" w:hAnsi="Times New Roman" w:cs="Times New Roman"/>
          <w:sz w:val="28"/>
          <w:szCs w:val="28"/>
        </w:rPr>
      </w:pPr>
      <w:proofErr w:type="spellStart"/>
      <w:r w:rsidRPr="0090386A">
        <w:rPr>
          <w:rFonts w:ascii="Times New Roman" w:hAnsi="Times New Roman" w:cs="Times New Roman"/>
          <w:sz w:val="28"/>
          <w:szCs w:val="28"/>
        </w:rPr>
        <w:t>Ф.Котлер</w:t>
      </w:r>
      <w:proofErr w:type="spellEnd"/>
      <w:r w:rsidRPr="0090386A">
        <w:rPr>
          <w:rFonts w:ascii="Times New Roman" w:hAnsi="Times New Roman" w:cs="Times New Roman"/>
          <w:sz w:val="28"/>
          <w:szCs w:val="28"/>
        </w:rPr>
        <w:t xml:space="preserve"> придает большое значение модели коммуникации, выделяя факторы, повышающие ее эффективность, среди которых: знание аудитории, ожидаемый эффект от коммуникации, специфика кодировки, и особенностями дешифровки сообщений целевой аудиторией, выбор средств коммуникации и создания каналов обратной связи: «Отправители должны знать, каких аудиторий они хотят достичь и какие ответные реакции хотят получить. Они должны уметь искусно кодировать обращения с учетом специфики процесса расшифровки, которым обычно пользуется целевая аудитория. Они должны передавать обращения посредством эффективных средств распространения информации, достигающих целевой аудитории. Они должны создавать каналы обратной связи, дабы знать об ответных реакциях аудитории на свое обращение»</w:t>
      </w:r>
      <w:r>
        <w:rPr>
          <w:rFonts w:ascii="Times New Roman" w:hAnsi="Times New Roman" w:cs="Times New Roman"/>
          <w:sz w:val="28"/>
          <w:szCs w:val="28"/>
        </w:rPr>
        <w:t xml:space="preserve"> </w:t>
      </w:r>
      <w:r w:rsidRPr="0090386A">
        <w:rPr>
          <w:rFonts w:ascii="Times New Roman" w:hAnsi="Times New Roman" w:cs="Times New Roman"/>
          <w:sz w:val="28"/>
          <w:szCs w:val="28"/>
        </w:rPr>
        <w:t>[</w:t>
      </w:r>
      <w:r w:rsidRPr="00E97776">
        <w:rPr>
          <w:rFonts w:ascii="Times New Roman" w:hAnsi="Times New Roman" w:cs="Times New Roman"/>
          <w:sz w:val="28"/>
          <w:szCs w:val="28"/>
        </w:rPr>
        <w:t>5</w:t>
      </w:r>
      <w:r w:rsidRPr="0090386A">
        <w:rPr>
          <w:rFonts w:ascii="Times New Roman" w:hAnsi="Times New Roman" w:cs="Times New Roman"/>
          <w:sz w:val="28"/>
          <w:szCs w:val="28"/>
        </w:rPr>
        <w:t xml:space="preserve">, с.405]. </w:t>
      </w:r>
    </w:p>
    <w:p w:rsidR="00435382" w:rsidRPr="0090386A" w:rsidRDefault="00435382" w:rsidP="00435382">
      <w:pPr>
        <w:widowControl w:val="0"/>
        <w:suppressAutoHyphens/>
        <w:spacing w:after="0" w:line="360" w:lineRule="auto"/>
        <w:ind w:firstLine="708"/>
        <w:jc w:val="both"/>
        <w:rPr>
          <w:rFonts w:ascii="Times New Roman" w:hAnsi="Times New Roman" w:cs="Times New Roman"/>
          <w:sz w:val="28"/>
          <w:szCs w:val="28"/>
        </w:rPr>
      </w:pPr>
      <w:r w:rsidRPr="0090386A">
        <w:rPr>
          <w:rFonts w:ascii="Times New Roman" w:hAnsi="Times New Roman" w:cs="Times New Roman"/>
          <w:sz w:val="28"/>
          <w:szCs w:val="28"/>
        </w:rPr>
        <w:t xml:space="preserve">Также, </w:t>
      </w:r>
      <w:proofErr w:type="spellStart"/>
      <w:r w:rsidRPr="0090386A">
        <w:rPr>
          <w:rFonts w:ascii="Times New Roman" w:hAnsi="Times New Roman" w:cs="Times New Roman"/>
          <w:sz w:val="28"/>
          <w:szCs w:val="28"/>
        </w:rPr>
        <w:t>Ф.Котлер</w:t>
      </w:r>
      <w:proofErr w:type="spellEnd"/>
      <w:r w:rsidRPr="0090386A">
        <w:rPr>
          <w:rFonts w:ascii="Times New Roman" w:hAnsi="Times New Roman" w:cs="Times New Roman"/>
          <w:sz w:val="28"/>
          <w:szCs w:val="28"/>
        </w:rPr>
        <w:t xml:space="preserve"> выделяет последовательность действий, которые необходимо сделать при построении модели коммуникации: «…выявить свою целевую аудиторию, определить желаемую ответную реакцию, выбрать обращение, выбрать средства распространения информации, выбрать свойства, характеризующие источник обращения, и собрать информацию, поступающую по каналам обратной связи»</w:t>
      </w:r>
      <w:r>
        <w:rPr>
          <w:rFonts w:ascii="Times New Roman" w:hAnsi="Times New Roman" w:cs="Times New Roman"/>
          <w:sz w:val="28"/>
          <w:szCs w:val="28"/>
        </w:rPr>
        <w:t xml:space="preserve"> </w:t>
      </w:r>
      <w:r w:rsidRPr="0090386A">
        <w:rPr>
          <w:rFonts w:ascii="Times New Roman" w:hAnsi="Times New Roman" w:cs="Times New Roman"/>
          <w:sz w:val="28"/>
          <w:szCs w:val="28"/>
        </w:rPr>
        <w:t>[</w:t>
      </w:r>
      <w:r w:rsidRPr="00E97776">
        <w:rPr>
          <w:rFonts w:ascii="Times New Roman" w:hAnsi="Times New Roman" w:cs="Times New Roman"/>
          <w:sz w:val="28"/>
          <w:szCs w:val="28"/>
        </w:rPr>
        <w:t>5</w:t>
      </w:r>
      <w:r w:rsidRPr="0090386A">
        <w:rPr>
          <w:rFonts w:ascii="Times New Roman" w:hAnsi="Times New Roman" w:cs="Times New Roman"/>
          <w:sz w:val="28"/>
          <w:szCs w:val="28"/>
        </w:rPr>
        <w:t xml:space="preserve">].  Этот подход будет полезен для </w:t>
      </w:r>
      <w:r w:rsidRPr="0090386A">
        <w:rPr>
          <w:rFonts w:ascii="Times New Roman" w:hAnsi="Times New Roman" w:cs="Times New Roman"/>
          <w:sz w:val="28"/>
          <w:szCs w:val="28"/>
        </w:rPr>
        <w:lastRenderedPageBreak/>
        <w:t xml:space="preserve">формирования моделей цифровых маркетинговых коммуникаций. Специфика их заключается в том, что сами коммуникации опосредованы цифровыми платформами(сайтами), сама коммуникация протекает в условиях цифровой среды (сети Интернет или любой другой - например, локальной сети). Обратная связь в цифровой коммуникации будет заключаться в поведенческих реакциях посетителей сайта (клики, скроллинг, переходы, заполненные формы, время, проведенное на сайте и пр.), а в моделях коммуникаций в социальных сетях – в лайках, </w:t>
      </w:r>
      <w:proofErr w:type="spellStart"/>
      <w:r w:rsidRPr="0090386A">
        <w:rPr>
          <w:rFonts w:ascii="Times New Roman" w:hAnsi="Times New Roman" w:cs="Times New Roman"/>
          <w:sz w:val="28"/>
          <w:szCs w:val="28"/>
        </w:rPr>
        <w:t>репостах</w:t>
      </w:r>
      <w:proofErr w:type="spellEnd"/>
      <w:r w:rsidRPr="0090386A">
        <w:rPr>
          <w:rFonts w:ascii="Times New Roman" w:hAnsi="Times New Roman" w:cs="Times New Roman"/>
          <w:sz w:val="28"/>
          <w:szCs w:val="28"/>
        </w:rPr>
        <w:t xml:space="preserve">, </w:t>
      </w:r>
      <w:proofErr w:type="spellStart"/>
      <w:r w:rsidRPr="0090386A">
        <w:rPr>
          <w:rFonts w:ascii="Times New Roman" w:hAnsi="Times New Roman" w:cs="Times New Roman"/>
          <w:sz w:val="28"/>
          <w:szCs w:val="28"/>
        </w:rPr>
        <w:t>ретвитах</w:t>
      </w:r>
      <w:proofErr w:type="spellEnd"/>
      <w:r w:rsidRPr="0090386A">
        <w:rPr>
          <w:rFonts w:ascii="Times New Roman" w:hAnsi="Times New Roman" w:cs="Times New Roman"/>
          <w:sz w:val="28"/>
          <w:szCs w:val="28"/>
        </w:rPr>
        <w:t>, комментариях и пр.</w:t>
      </w:r>
    </w:p>
    <w:p w:rsidR="00435382" w:rsidRPr="0090386A" w:rsidRDefault="00435382" w:rsidP="00435382">
      <w:pPr>
        <w:widowControl w:val="0"/>
        <w:suppressAutoHyphens/>
        <w:spacing w:after="200" w:line="360" w:lineRule="auto"/>
        <w:ind w:firstLine="708"/>
        <w:jc w:val="both"/>
        <w:rPr>
          <w:rFonts w:ascii="Times New Roman" w:hAnsi="Times New Roman" w:cs="Times New Roman"/>
          <w:sz w:val="28"/>
          <w:szCs w:val="28"/>
        </w:rPr>
      </w:pPr>
      <w:r w:rsidRPr="0090386A">
        <w:rPr>
          <w:rFonts w:ascii="Times New Roman" w:hAnsi="Times New Roman" w:cs="Times New Roman"/>
          <w:sz w:val="28"/>
          <w:szCs w:val="28"/>
        </w:rPr>
        <w:t>Приведем авторскую модель цифровой коммуникации с посетителями сайта(рис.</w:t>
      </w:r>
      <w:r>
        <w:rPr>
          <w:rFonts w:ascii="Times New Roman" w:hAnsi="Times New Roman" w:cs="Times New Roman"/>
          <w:sz w:val="28"/>
          <w:szCs w:val="28"/>
        </w:rPr>
        <w:t>3</w:t>
      </w:r>
      <w:r w:rsidRPr="0090386A">
        <w:rPr>
          <w:rFonts w:ascii="Times New Roman" w:hAnsi="Times New Roman" w:cs="Times New Roman"/>
          <w:sz w:val="28"/>
          <w:szCs w:val="28"/>
        </w:rPr>
        <w:t>).</w:t>
      </w:r>
    </w:p>
    <w:p w:rsidR="00435382" w:rsidRPr="0090386A" w:rsidRDefault="00435382" w:rsidP="00435382">
      <w:pPr>
        <w:widowControl w:val="0"/>
        <w:suppressAutoHyphens/>
        <w:spacing w:after="200" w:line="360" w:lineRule="auto"/>
        <w:ind w:left="-567" w:firstLine="1275"/>
        <w:jc w:val="both"/>
        <w:rPr>
          <w:rFonts w:ascii="Times New Roman" w:hAnsi="Times New Roman" w:cs="Times New Roman"/>
          <w:sz w:val="28"/>
          <w:szCs w:val="28"/>
        </w:rPr>
      </w:pPr>
      <w:r w:rsidRPr="0090386A">
        <w:rPr>
          <w:rFonts w:ascii="Times New Roman" w:hAnsi="Times New Roman" w:cs="Times New Roman"/>
          <w:sz w:val="28"/>
          <w:szCs w:val="28"/>
        </w:rPr>
        <w:t xml:space="preserve"> </w:t>
      </w:r>
      <w:r w:rsidRPr="0090386A">
        <w:rPr>
          <w:noProof/>
          <w:lang w:eastAsia="ru-RU"/>
        </w:rPr>
        <w:drawing>
          <wp:inline distT="0" distB="0" distL="0" distR="0" wp14:anchorId="1137E80E" wp14:editId="28CE0F9E">
            <wp:extent cx="6304295" cy="1881963"/>
            <wp:effectExtent l="0" t="0" r="1270" b="4445"/>
            <wp:docPr id="24" name="Рисунок 24"/>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rotWithShape="1">
                    <a:blip r:embed="rId6"/>
                    <a:srcRect l="8475" t="35484" r="7233" b="21295"/>
                    <a:stretch/>
                  </pic:blipFill>
                  <pic:spPr bwMode="auto">
                    <a:xfrm>
                      <a:off x="0" y="0"/>
                      <a:ext cx="6309797" cy="1883605"/>
                    </a:xfrm>
                    <a:prstGeom prst="rect">
                      <a:avLst/>
                    </a:prstGeom>
                    <a:ln>
                      <a:noFill/>
                    </a:ln>
                    <a:extLst>
                      <a:ext uri="{53640926-AAD7-44D8-BBD7-CCE9431645EC}">
                        <a14:shadowObscured xmlns:a14="http://schemas.microsoft.com/office/drawing/2010/main"/>
                      </a:ext>
                    </a:extLst>
                  </pic:spPr>
                </pic:pic>
              </a:graphicData>
            </a:graphic>
          </wp:inline>
        </w:drawing>
      </w:r>
    </w:p>
    <w:p w:rsidR="00435382" w:rsidRPr="0090386A" w:rsidRDefault="00435382" w:rsidP="00435382">
      <w:pPr>
        <w:widowControl w:val="0"/>
        <w:suppressAutoHyphens/>
        <w:spacing w:after="200" w:line="360" w:lineRule="auto"/>
        <w:ind w:firstLine="708"/>
        <w:jc w:val="both"/>
        <w:rPr>
          <w:rFonts w:ascii="Times New Roman" w:hAnsi="Times New Roman" w:cs="Times New Roman"/>
          <w:sz w:val="28"/>
          <w:szCs w:val="28"/>
        </w:rPr>
      </w:pPr>
      <w:r w:rsidRPr="0090386A">
        <w:rPr>
          <w:rFonts w:ascii="Times New Roman" w:hAnsi="Times New Roman" w:cs="Times New Roman"/>
          <w:sz w:val="28"/>
          <w:szCs w:val="28"/>
        </w:rPr>
        <w:t>Рисунок 2. Сайт как модель цифровой коммуникации</w:t>
      </w:r>
    </w:p>
    <w:p w:rsidR="00435382" w:rsidRPr="0090386A" w:rsidRDefault="00435382" w:rsidP="00435382">
      <w:pPr>
        <w:spacing w:line="360" w:lineRule="auto"/>
        <w:ind w:firstLine="708"/>
        <w:jc w:val="both"/>
        <w:rPr>
          <w:rFonts w:asciiTheme="majorBidi" w:hAnsiTheme="majorBidi" w:cstheme="majorBidi"/>
          <w:sz w:val="28"/>
          <w:szCs w:val="28"/>
        </w:rPr>
      </w:pPr>
      <w:r w:rsidRPr="0090386A">
        <w:rPr>
          <w:rFonts w:asciiTheme="majorBidi" w:hAnsiTheme="majorBidi" w:cstheme="majorBidi"/>
          <w:sz w:val="28"/>
          <w:szCs w:val="28"/>
        </w:rPr>
        <w:t>Можно выделить ряд функций, которые выполняют цифровые маркетинговые коммуникации:</w:t>
      </w:r>
    </w:p>
    <w:p w:rsidR="00435382" w:rsidRPr="0090386A" w:rsidRDefault="00435382" w:rsidP="00435382">
      <w:pPr>
        <w:pStyle w:val="a3"/>
        <w:numPr>
          <w:ilvl w:val="0"/>
          <w:numId w:val="1"/>
        </w:numPr>
        <w:spacing w:line="360" w:lineRule="auto"/>
        <w:jc w:val="both"/>
        <w:rPr>
          <w:rFonts w:asciiTheme="majorBidi" w:hAnsiTheme="majorBidi" w:cstheme="majorBidi"/>
          <w:sz w:val="28"/>
          <w:szCs w:val="28"/>
        </w:rPr>
      </w:pPr>
      <w:r w:rsidRPr="0090386A">
        <w:rPr>
          <w:rFonts w:asciiTheme="majorBidi" w:hAnsiTheme="majorBidi" w:cstheme="majorBidi"/>
          <w:sz w:val="28"/>
          <w:szCs w:val="28"/>
        </w:rPr>
        <w:t>Информационная. Основная задача этой функции – предоставить информацию о товаре/услуге/компании.</w:t>
      </w:r>
    </w:p>
    <w:p w:rsidR="00435382" w:rsidRPr="0090386A" w:rsidRDefault="00435382" w:rsidP="00435382">
      <w:pPr>
        <w:pStyle w:val="a3"/>
        <w:numPr>
          <w:ilvl w:val="0"/>
          <w:numId w:val="1"/>
        </w:numPr>
        <w:spacing w:line="360" w:lineRule="auto"/>
        <w:jc w:val="both"/>
        <w:rPr>
          <w:rFonts w:asciiTheme="majorBidi" w:hAnsiTheme="majorBidi" w:cstheme="majorBidi"/>
          <w:sz w:val="28"/>
          <w:szCs w:val="28"/>
        </w:rPr>
      </w:pPr>
      <w:proofErr w:type="spellStart"/>
      <w:r w:rsidRPr="0090386A">
        <w:rPr>
          <w:rFonts w:asciiTheme="majorBidi" w:hAnsiTheme="majorBidi" w:cstheme="majorBidi"/>
          <w:sz w:val="28"/>
          <w:szCs w:val="28"/>
        </w:rPr>
        <w:t>Интеракционная</w:t>
      </w:r>
      <w:proofErr w:type="spellEnd"/>
      <w:r w:rsidRPr="0090386A">
        <w:rPr>
          <w:rFonts w:asciiTheme="majorBidi" w:hAnsiTheme="majorBidi" w:cstheme="majorBidi"/>
          <w:sz w:val="28"/>
          <w:szCs w:val="28"/>
        </w:rPr>
        <w:t xml:space="preserve">. Отвечает за взаимодействие представителей целевой аудитории с представителями компании (через формы обратной связи, общение с </w:t>
      </w:r>
      <w:proofErr w:type="gramStart"/>
      <w:r w:rsidRPr="0090386A">
        <w:rPr>
          <w:rFonts w:asciiTheme="majorBidi" w:hAnsiTheme="majorBidi" w:cstheme="majorBidi"/>
          <w:sz w:val="28"/>
          <w:szCs w:val="28"/>
        </w:rPr>
        <w:t>он-</w:t>
      </w:r>
      <w:proofErr w:type="spellStart"/>
      <w:r w:rsidRPr="0090386A">
        <w:rPr>
          <w:rFonts w:asciiTheme="majorBidi" w:hAnsiTheme="majorBidi" w:cstheme="majorBidi"/>
          <w:sz w:val="28"/>
          <w:szCs w:val="28"/>
        </w:rPr>
        <w:t>лайн</w:t>
      </w:r>
      <w:proofErr w:type="spellEnd"/>
      <w:proofErr w:type="gramEnd"/>
      <w:r w:rsidRPr="0090386A">
        <w:rPr>
          <w:rFonts w:asciiTheme="majorBidi" w:hAnsiTheme="majorBidi" w:cstheme="majorBidi"/>
          <w:sz w:val="28"/>
          <w:szCs w:val="28"/>
        </w:rPr>
        <w:t xml:space="preserve"> консультантами и пр.) </w:t>
      </w:r>
    </w:p>
    <w:p w:rsidR="00435382" w:rsidRPr="0090386A" w:rsidRDefault="00435382" w:rsidP="00435382">
      <w:pPr>
        <w:pStyle w:val="a3"/>
        <w:numPr>
          <w:ilvl w:val="0"/>
          <w:numId w:val="1"/>
        </w:numPr>
        <w:spacing w:line="360" w:lineRule="auto"/>
        <w:jc w:val="both"/>
        <w:rPr>
          <w:rFonts w:asciiTheme="majorBidi" w:hAnsiTheme="majorBidi" w:cstheme="majorBidi"/>
          <w:sz w:val="28"/>
          <w:szCs w:val="28"/>
        </w:rPr>
      </w:pPr>
      <w:r w:rsidRPr="0090386A">
        <w:rPr>
          <w:rFonts w:asciiTheme="majorBidi" w:hAnsiTheme="majorBidi" w:cstheme="majorBidi"/>
          <w:sz w:val="28"/>
          <w:szCs w:val="28"/>
        </w:rPr>
        <w:t>Коммуникационная. Формирует эмоциональную и бессознательную коммуникацию через определенные фото/видео и текстовые блоки сайта.</w:t>
      </w:r>
    </w:p>
    <w:p w:rsidR="00435382" w:rsidRPr="0090386A" w:rsidRDefault="00435382" w:rsidP="00435382">
      <w:pPr>
        <w:pStyle w:val="a3"/>
        <w:numPr>
          <w:ilvl w:val="0"/>
          <w:numId w:val="1"/>
        </w:numPr>
        <w:spacing w:line="360" w:lineRule="auto"/>
        <w:jc w:val="both"/>
        <w:rPr>
          <w:rFonts w:asciiTheme="majorBidi" w:hAnsiTheme="majorBidi" w:cstheme="majorBidi"/>
          <w:sz w:val="28"/>
          <w:szCs w:val="28"/>
        </w:rPr>
      </w:pPr>
      <w:r w:rsidRPr="0090386A">
        <w:rPr>
          <w:rFonts w:asciiTheme="majorBidi" w:hAnsiTheme="majorBidi" w:cstheme="majorBidi"/>
          <w:sz w:val="28"/>
          <w:szCs w:val="28"/>
        </w:rPr>
        <w:lastRenderedPageBreak/>
        <w:t>Маркетинговая(продажная). Направлена на формирование готовности посетителей к покупке.</w:t>
      </w:r>
    </w:p>
    <w:p w:rsidR="00435382" w:rsidRPr="0090386A" w:rsidRDefault="00435382" w:rsidP="00435382">
      <w:pPr>
        <w:pStyle w:val="a3"/>
        <w:numPr>
          <w:ilvl w:val="0"/>
          <w:numId w:val="1"/>
        </w:numPr>
        <w:spacing w:line="360" w:lineRule="auto"/>
        <w:jc w:val="both"/>
        <w:rPr>
          <w:rFonts w:asciiTheme="majorBidi" w:hAnsiTheme="majorBidi" w:cstheme="majorBidi"/>
          <w:sz w:val="28"/>
          <w:szCs w:val="28"/>
        </w:rPr>
      </w:pPr>
      <w:r w:rsidRPr="0090386A">
        <w:rPr>
          <w:rFonts w:asciiTheme="majorBidi" w:hAnsiTheme="majorBidi" w:cstheme="majorBidi"/>
          <w:sz w:val="28"/>
          <w:szCs w:val="28"/>
        </w:rPr>
        <w:t>Рекреационная(развлекательная). Отвечает за развлекательный контент.</w:t>
      </w:r>
    </w:p>
    <w:p w:rsidR="00435382" w:rsidRDefault="00435382" w:rsidP="00435382">
      <w:pPr>
        <w:spacing w:line="360" w:lineRule="auto"/>
        <w:rPr>
          <w:rFonts w:asciiTheme="majorBidi" w:hAnsiTheme="majorBidi" w:cstheme="majorBidi"/>
          <w:sz w:val="28"/>
          <w:szCs w:val="24"/>
        </w:rPr>
      </w:pPr>
      <w:r w:rsidRPr="0090386A">
        <w:rPr>
          <w:rFonts w:asciiTheme="majorBidi" w:hAnsiTheme="majorBidi" w:cstheme="majorBidi"/>
          <w:sz w:val="28"/>
          <w:szCs w:val="24"/>
        </w:rPr>
        <w:t>Логично будет определить каждую функцию в соответствии с каналом коммуникации (см.табл.1.)</w:t>
      </w:r>
    </w:p>
    <w:p w:rsidR="00435382" w:rsidRDefault="00435382" w:rsidP="00435382">
      <w:pPr>
        <w:spacing w:line="360" w:lineRule="auto"/>
        <w:ind w:left="1068"/>
        <w:jc w:val="both"/>
        <w:rPr>
          <w:rFonts w:asciiTheme="majorBidi" w:hAnsiTheme="majorBidi" w:cstheme="majorBidi"/>
          <w:sz w:val="24"/>
          <w:szCs w:val="24"/>
        </w:rPr>
      </w:pPr>
      <w:r w:rsidRPr="0090386A">
        <w:rPr>
          <w:rFonts w:asciiTheme="majorBidi" w:hAnsiTheme="majorBidi" w:cstheme="majorBidi"/>
          <w:sz w:val="24"/>
          <w:szCs w:val="24"/>
        </w:rPr>
        <w:t>Таблица 1 – Функции цифровых каналов коммуникации</w:t>
      </w:r>
    </w:p>
    <w:p w:rsidR="00435382" w:rsidRPr="0090386A" w:rsidRDefault="00435382" w:rsidP="00435382">
      <w:pPr>
        <w:spacing w:line="360" w:lineRule="auto"/>
        <w:ind w:left="1068"/>
        <w:jc w:val="both"/>
        <w:rPr>
          <w:rFonts w:asciiTheme="majorBidi" w:hAnsiTheme="majorBidi" w:cstheme="majorBidi"/>
          <w:sz w:val="24"/>
          <w:szCs w:val="24"/>
        </w:rPr>
      </w:pPr>
    </w:p>
    <w:tbl>
      <w:tblPr>
        <w:tblStyle w:val="a4"/>
        <w:tblW w:w="0" w:type="auto"/>
        <w:tblLook w:val="04A0" w:firstRow="1" w:lastRow="0" w:firstColumn="1" w:lastColumn="0" w:noHBand="0" w:noVBand="1"/>
      </w:tblPr>
      <w:tblGrid>
        <w:gridCol w:w="1901"/>
        <w:gridCol w:w="3058"/>
        <w:gridCol w:w="3647"/>
      </w:tblGrid>
      <w:tr w:rsidR="00435382" w:rsidRPr="0090386A" w:rsidTr="00D5218F">
        <w:tc>
          <w:tcPr>
            <w:tcW w:w="1901" w:type="dxa"/>
          </w:tcPr>
          <w:p w:rsidR="00435382" w:rsidRPr="0090386A" w:rsidRDefault="00435382" w:rsidP="00D5218F">
            <w:pPr>
              <w:spacing w:line="360" w:lineRule="auto"/>
              <w:jc w:val="both"/>
              <w:rPr>
                <w:rFonts w:asciiTheme="majorBidi" w:hAnsiTheme="majorBidi" w:cstheme="majorBidi"/>
                <w:b/>
                <w:sz w:val="24"/>
                <w:szCs w:val="24"/>
              </w:rPr>
            </w:pPr>
            <w:r w:rsidRPr="0090386A">
              <w:rPr>
                <w:rFonts w:asciiTheme="majorBidi" w:hAnsiTheme="majorBidi" w:cstheme="majorBidi"/>
                <w:b/>
                <w:sz w:val="24"/>
                <w:szCs w:val="24"/>
              </w:rPr>
              <w:t>Канал цифровой маркетинговой коммуникации</w:t>
            </w:r>
          </w:p>
        </w:tc>
        <w:tc>
          <w:tcPr>
            <w:tcW w:w="3058" w:type="dxa"/>
          </w:tcPr>
          <w:p w:rsidR="00435382" w:rsidRPr="0090386A" w:rsidRDefault="00435382" w:rsidP="00D5218F">
            <w:pPr>
              <w:spacing w:line="360" w:lineRule="auto"/>
              <w:jc w:val="both"/>
              <w:rPr>
                <w:rFonts w:asciiTheme="majorBidi" w:hAnsiTheme="majorBidi" w:cstheme="majorBidi"/>
                <w:b/>
                <w:sz w:val="24"/>
                <w:szCs w:val="24"/>
              </w:rPr>
            </w:pPr>
            <w:r w:rsidRPr="0090386A">
              <w:rPr>
                <w:rFonts w:asciiTheme="majorBidi" w:hAnsiTheme="majorBidi" w:cstheme="majorBidi"/>
                <w:b/>
                <w:sz w:val="24"/>
                <w:szCs w:val="24"/>
              </w:rPr>
              <w:t>Основные функции</w:t>
            </w:r>
          </w:p>
        </w:tc>
        <w:tc>
          <w:tcPr>
            <w:tcW w:w="3647" w:type="dxa"/>
          </w:tcPr>
          <w:p w:rsidR="00435382" w:rsidRPr="0090386A" w:rsidRDefault="00435382" w:rsidP="00D5218F">
            <w:pPr>
              <w:spacing w:line="360" w:lineRule="auto"/>
              <w:jc w:val="both"/>
              <w:rPr>
                <w:rFonts w:asciiTheme="majorBidi" w:hAnsiTheme="majorBidi" w:cstheme="majorBidi"/>
                <w:b/>
                <w:sz w:val="24"/>
                <w:szCs w:val="24"/>
              </w:rPr>
            </w:pPr>
            <w:r w:rsidRPr="0090386A">
              <w:rPr>
                <w:rFonts w:asciiTheme="majorBidi" w:hAnsiTheme="majorBidi" w:cstheme="majorBidi"/>
                <w:b/>
                <w:sz w:val="24"/>
                <w:szCs w:val="24"/>
              </w:rPr>
              <w:t>Вспомогательные</w:t>
            </w:r>
          </w:p>
          <w:p w:rsidR="00435382" w:rsidRPr="0090386A" w:rsidRDefault="00435382" w:rsidP="00D5218F">
            <w:pPr>
              <w:spacing w:line="360" w:lineRule="auto"/>
              <w:jc w:val="both"/>
              <w:rPr>
                <w:rFonts w:asciiTheme="majorBidi" w:hAnsiTheme="majorBidi" w:cstheme="majorBidi"/>
                <w:b/>
                <w:sz w:val="24"/>
                <w:szCs w:val="24"/>
              </w:rPr>
            </w:pPr>
            <w:r w:rsidRPr="0090386A">
              <w:rPr>
                <w:rFonts w:asciiTheme="majorBidi" w:hAnsiTheme="majorBidi" w:cstheme="majorBidi"/>
                <w:b/>
                <w:sz w:val="24"/>
                <w:szCs w:val="24"/>
              </w:rPr>
              <w:t>функции</w:t>
            </w:r>
          </w:p>
        </w:tc>
      </w:tr>
      <w:tr w:rsidR="00435382" w:rsidRPr="0090386A" w:rsidTr="00D5218F">
        <w:tc>
          <w:tcPr>
            <w:tcW w:w="1901"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Социальные сети</w:t>
            </w:r>
          </w:p>
        </w:tc>
        <w:tc>
          <w:tcPr>
            <w:tcW w:w="3058" w:type="dxa"/>
          </w:tcPr>
          <w:p w:rsidR="00435382" w:rsidRPr="0090386A" w:rsidRDefault="00435382" w:rsidP="00D5218F">
            <w:pPr>
              <w:spacing w:line="360" w:lineRule="auto"/>
              <w:jc w:val="both"/>
              <w:rPr>
                <w:rFonts w:asciiTheme="majorBidi" w:hAnsiTheme="majorBidi" w:cstheme="majorBidi"/>
                <w:sz w:val="24"/>
                <w:szCs w:val="24"/>
              </w:rPr>
            </w:pPr>
            <w:r>
              <w:rPr>
                <w:rFonts w:asciiTheme="majorBidi" w:hAnsiTheme="majorBidi" w:cstheme="majorBidi"/>
                <w:sz w:val="24"/>
                <w:szCs w:val="24"/>
              </w:rPr>
              <w:t>Развлекательная</w:t>
            </w:r>
            <w:r w:rsidRPr="0090386A">
              <w:rPr>
                <w:rFonts w:asciiTheme="majorBidi" w:hAnsiTheme="majorBidi" w:cstheme="majorBidi"/>
                <w:sz w:val="24"/>
                <w:szCs w:val="24"/>
              </w:rPr>
              <w:t>, коммуникативная</w:t>
            </w:r>
          </w:p>
        </w:tc>
        <w:tc>
          <w:tcPr>
            <w:tcW w:w="3647" w:type="dxa"/>
          </w:tcPr>
          <w:p w:rsidR="00435382" w:rsidRPr="0090386A" w:rsidRDefault="00435382" w:rsidP="00D5218F">
            <w:pPr>
              <w:spacing w:line="360" w:lineRule="auto"/>
              <w:jc w:val="both"/>
              <w:rPr>
                <w:rFonts w:asciiTheme="majorBidi" w:hAnsiTheme="majorBidi" w:cstheme="majorBidi"/>
                <w:sz w:val="24"/>
                <w:szCs w:val="24"/>
              </w:rPr>
            </w:pPr>
            <w:proofErr w:type="spellStart"/>
            <w:r w:rsidRPr="0090386A">
              <w:rPr>
                <w:rFonts w:asciiTheme="majorBidi" w:hAnsiTheme="majorBidi" w:cstheme="majorBidi"/>
                <w:sz w:val="24"/>
                <w:szCs w:val="24"/>
              </w:rPr>
              <w:t>Интеракционная</w:t>
            </w:r>
            <w:proofErr w:type="spellEnd"/>
            <w:r w:rsidRPr="0090386A">
              <w:rPr>
                <w:rFonts w:asciiTheme="majorBidi" w:hAnsiTheme="majorBidi" w:cstheme="majorBidi"/>
                <w:sz w:val="24"/>
                <w:szCs w:val="24"/>
              </w:rPr>
              <w:t xml:space="preserve">, Маркетинговая(продажная). </w:t>
            </w:r>
          </w:p>
        </w:tc>
      </w:tr>
      <w:tr w:rsidR="00435382" w:rsidRPr="0090386A" w:rsidTr="00D5218F">
        <w:tc>
          <w:tcPr>
            <w:tcW w:w="1901"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Сайт</w:t>
            </w:r>
          </w:p>
        </w:tc>
        <w:tc>
          <w:tcPr>
            <w:tcW w:w="3058"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Информационная.</w:t>
            </w:r>
          </w:p>
          <w:p w:rsidR="00435382" w:rsidRPr="0090386A" w:rsidRDefault="00435382" w:rsidP="00D5218F">
            <w:pPr>
              <w:spacing w:line="360" w:lineRule="auto"/>
              <w:jc w:val="both"/>
              <w:rPr>
                <w:rFonts w:asciiTheme="majorBidi" w:hAnsiTheme="majorBidi" w:cstheme="majorBidi"/>
                <w:sz w:val="24"/>
                <w:szCs w:val="24"/>
              </w:rPr>
            </w:pPr>
            <w:proofErr w:type="spellStart"/>
            <w:r w:rsidRPr="0090386A">
              <w:rPr>
                <w:rFonts w:asciiTheme="majorBidi" w:hAnsiTheme="majorBidi" w:cstheme="majorBidi"/>
                <w:sz w:val="24"/>
                <w:szCs w:val="24"/>
              </w:rPr>
              <w:t>Интеракционная</w:t>
            </w:r>
            <w:proofErr w:type="spellEnd"/>
            <w:r w:rsidRPr="0090386A">
              <w:rPr>
                <w:rFonts w:asciiTheme="majorBidi" w:hAnsiTheme="majorBidi" w:cstheme="majorBidi"/>
                <w:sz w:val="24"/>
                <w:szCs w:val="24"/>
              </w:rPr>
              <w:t>.</w:t>
            </w:r>
          </w:p>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Коммуникационная.</w:t>
            </w:r>
          </w:p>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Маркетинговая(продажная)</w:t>
            </w:r>
          </w:p>
          <w:p w:rsidR="00435382" w:rsidRPr="0090386A" w:rsidRDefault="00435382" w:rsidP="00D5218F">
            <w:pPr>
              <w:spacing w:line="360" w:lineRule="auto"/>
              <w:ind w:left="708"/>
              <w:jc w:val="both"/>
              <w:rPr>
                <w:rFonts w:asciiTheme="majorBidi" w:hAnsiTheme="majorBidi" w:cstheme="majorBidi"/>
                <w:sz w:val="24"/>
                <w:szCs w:val="24"/>
              </w:rPr>
            </w:pPr>
          </w:p>
        </w:tc>
        <w:tc>
          <w:tcPr>
            <w:tcW w:w="3647"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Рекреационная(развлекательная).</w:t>
            </w:r>
          </w:p>
          <w:p w:rsidR="00435382" w:rsidRPr="0090386A" w:rsidRDefault="00435382" w:rsidP="00D5218F">
            <w:pPr>
              <w:spacing w:line="360" w:lineRule="auto"/>
              <w:jc w:val="both"/>
              <w:rPr>
                <w:rFonts w:asciiTheme="majorBidi" w:hAnsiTheme="majorBidi" w:cstheme="majorBidi"/>
                <w:sz w:val="24"/>
                <w:szCs w:val="24"/>
              </w:rPr>
            </w:pPr>
          </w:p>
        </w:tc>
      </w:tr>
      <w:tr w:rsidR="00435382" w:rsidRPr="0090386A" w:rsidTr="00D5218F">
        <w:tc>
          <w:tcPr>
            <w:tcW w:w="1901"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Контекстная реклама</w:t>
            </w:r>
          </w:p>
        </w:tc>
        <w:tc>
          <w:tcPr>
            <w:tcW w:w="3058"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Маркетинговая(продажная)</w:t>
            </w:r>
          </w:p>
          <w:p w:rsidR="00435382" w:rsidRPr="0090386A" w:rsidRDefault="00435382" w:rsidP="00D5218F">
            <w:pPr>
              <w:spacing w:line="360" w:lineRule="auto"/>
              <w:jc w:val="both"/>
              <w:rPr>
                <w:rFonts w:asciiTheme="majorBidi" w:hAnsiTheme="majorBidi" w:cstheme="majorBidi"/>
                <w:sz w:val="24"/>
                <w:szCs w:val="24"/>
              </w:rPr>
            </w:pPr>
          </w:p>
        </w:tc>
        <w:tc>
          <w:tcPr>
            <w:tcW w:w="3647"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Информационная.</w:t>
            </w:r>
          </w:p>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Коммуникационная.</w:t>
            </w:r>
          </w:p>
          <w:p w:rsidR="00435382" w:rsidRPr="0090386A" w:rsidRDefault="00435382" w:rsidP="00D5218F">
            <w:pPr>
              <w:spacing w:line="360" w:lineRule="auto"/>
              <w:jc w:val="both"/>
              <w:rPr>
                <w:rFonts w:asciiTheme="majorBidi" w:hAnsiTheme="majorBidi" w:cstheme="majorBidi"/>
                <w:sz w:val="24"/>
                <w:szCs w:val="24"/>
              </w:rPr>
            </w:pPr>
          </w:p>
        </w:tc>
      </w:tr>
      <w:tr w:rsidR="00435382" w:rsidRPr="0090386A" w:rsidTr="00D5218F">
        <w:tc>
          <w:tcPr>
            <w:tcW w:w="1901"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eastAsia="Times New Roman" w:hAnsiTheme="majorBidi" w:cstheme="majorBidi"/>
                <w:sz w:val="24"/>
                <w:szCs w:val="24"/>
                <w:lang w:bidi="hi-IN"/>
              </w:rPr>
              <w:t>Почтовые рассылки</w:t>
            </w:r>
          </w:p>
        </w:tc>
        <w:tc>
          <w:tcPr>
            <w:tcW w:w="3058"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Информационная.</w:t>
            </w:r>
          </w:p>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Маркетинговая(продажная)</w:t>
            </w:r>
          </w:p>
          <w:p w:rsidR="00435382" w:rsidRPr="0090386A" w:rsidRDefault="00435382" w:rsidP="00D5218F">
            <w:pPr>
              <w:spacing w:line="360" w:lineRule="auto"/>
              <w:jc w:val="both"/>
              <w:rPr>
                <w:rFonts w:asciiTheme="majorBidi" w:hAnsiTheme="majorBidi" w:cstheme="majorBidi"/>
                <w:sz w:val="24"/>
                <w:szCs w:val="24"/>
              </w:rPr>
            </w:pPr>
          </w:p>
        </w:tc>
        <w:tc>
          <w:tcPr>
            <w:tcW w:w="3647"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Коммуникационная.</w:t>
            </w:r>
          </w:p>
          <w:p w:rsidR="00435382" w:rsidRPr="0090386A" w:rsidRDefault="00435382" w:rsidP="00D5218F">
            <w:pPr>
              <w:spacing w:line="360" w:lineRule="auto"/>
              <w:jc w:val="both"/>
              <w:rPr>
                <w:rFonts w:asciiTheme="majorBidi" w:hAnsiTheme="majorBidi" w:cstheme="majorBidi"/>
                <w:sz w:val="24"/>
                <w:szCs w:val="24"/>
              </w:rPr>
            </w:pPr>
          </w:p>
        </w:tc>
      </w:tr>
      <w:tr w:rsidR="00435382" w:rsidRPr="0090386A" w:rsidTr="00D5218F">
        <w:tc>
          <w:tcPr>
            <w:tcW w:w="1901" w:type="dxa"/>
          </w:tcPr>
          <w:p w:rsidR="00435382" w:rsidRPr="0090386A" w:rsidRDefault="00435382" w:rsidP="00D5218F">
            <w:pPr>
              <w:spacing w:line="360" w:lineRule="auto"/>
              <w:jc w:val="both"/>
              <w:rPr>
                <w:rFonts w:asciiTheme="majorBidi" w:eastAsia="Times New Roman" w:hAnsiTheme="majorBidi" w:cstheme="majorBidi"/>
                <w:sz w:val="24"/>
                <w:szCs w:val="24"/>
                <w:lang w:bidi="hi-IN"/>
              </w:rPr>
            </w:pPr>
            <w:proofErr w:type="spellStart"/>
            <w:r w:rsidRPr="0090386A">
              <w:rPr>
                <w:rFonts w:asciiTheme="majorBidi" w:eastAsia="Times New Roman" w:hAnsiTheme="majorBidi" w:cstheme="majorBidi"/>
                <w:sz w:val="24"/>
                <w:szCs w:val="24"/>
                <w:lang w:bidi="hi-IN"/>
              </w:rPr>
              <w:t>Медийная</w:t>
            </w:r>
            <w:proofErr w:type="spellEnd"/>
            <w:r w:rsidRPr="0090386A">
              <w:rPr>
                <w:rFonts w:asciiTheme="majorBidi" w:eastAsia="Times New Roman" w:hAnsiTheme="majorBidi" w:cstheme="majorBidi"/>
                <w:sz w:val="24"/>
                <w:szCs w:val="24"/>
                <w:lang w:bidi="hi-IN"/>
              </w:rPr>
              <w:t xml:space="preserve"> реклама</w:t>
            </w:r>
          </w:p>
        </w:tc>
        <w:tc>
          <w:tcPr>
            <w:tcW w:w="3058" w:type="dxa"/>
          </w:tcPr>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Информационная.</w:t>
            </w:r>
          </w:p>
          <w:p w:rsidR="00435382" w:rsidRPr="0090386A" w:rsidRDefault="00435382" w:rsidP="00D5218F">
            <w:pPr>
              <w:spacing w:line="360" w:lineRule="auto"/>
              <w:jc w:val="both"/>
              <w:rPr>
                <w:rFonts w:asciiTheme="majorBidi" w:hAnsiTheme="majorBidi" w:cstheme="majorBidi"/>
                <w:sz w:val="24"/>
                <w:szCs w:val="24"/>
              </w:rPr>
            </w:pPr>
            <w:r w:rsidRPr="0090386A">
              <w:rPr>
                <w:rFonts w:asciiTheme="majorBidi" w:hAnsiTheme="majorBidi" w:cstheme="majorBidi"/>
                <w:sz w:val="24"/>
                <w:szCs w:val="24"/>
              </w:rPr>
              <w:t>Маркетинговая(продажная)</w:t>
            </w:r>
          </w:p>
          <w:p w:rsidR="00435382" w:rsidRPr="0090386A" w:rsidRDefault="00435382" w:rsidP="00D5218F">
            <w:pPr>
              <w:spacing w:line="360" w:lineRule="auto"/>
              <w:jc w:val="both"/>
              <w:rPr>
                <w:rFonts w:asciiTheme="majorBidi" w:hAnsiTheme="majorBidi" w:cstheme="majorBidi"/>
                <w:sz w:val="24"/>
                <w:szCs w:val="24"/>
              </w:rPr>
            </w:pPr>
          </w:p>
        </w:tc>
        <w:tc>
          <w:tcPr>
            <w:tcW w:w="3647" w:type="dxa"/>
          </w:tcPr>
          <w:p w:rsidR="00435382" w:rsidRPr="0090386A" w:rsidRDefault="00435382" w:rsidP="00D5218F">
            <w:pPr>
              <w:spacing w:line="360" w:lineRule="auto"/>
              <w:jc w:val="both"/>
              <w:rPr>
                <w:rFonts w:asciiTheme="majorBidi" w:hAnsiTheme="majorBidi" w:cstheme="majorBidi"/>
                <w:sz w:val="24"/>
                <w:szCs w:val="24"/>
              </w:rPr>
            </w:pPr>
          </w:p>
        </w:tc>
      </w:tr>
    </w:tbl>
    <w:p w:rsidR="00435382" w:rsidRDefault="00435382" w:rsidP="00435382">
      <w:pPr>
        <w:shd w:val="clear" w:color="auto" w:fill="FFFFFF"/>
        <w:spacing w:after="0" w:line="360" w:lineRule="auto"/>
        <w:ind w:firstLine="708"/>
        <w:jc w:val="both"/>
        <w:rPr>
          <w:rFonts w:asciiTheme="majorBidi" w:eastAsia="Times New Roman" w:hAnsiTheme="majorBidi" w:cstheme="majorBidi"/>
          <w:sz w:val="28"/>
          <w:szCs w:val="28"/>
          <w:lang w:bidi="hi-IN"/>
        </w:rPr>
      </w:pPr>
    </w:p>
    <w:p w:rsidR="00435382" w:rsidRDefault="00435382" w:rsidP="00435382">
      <w:pPr>
        <w:shd w:val="clear" w:color="auto" w:fill="FFFFFF"/>
        <w:spacing w:after="0" w:line="360" w:lineRule="auto"/>
        <w:ind w:firstLine="708"/>
        <w:jc w:val="both"/>
        <w:rPr>
          <w:rFonts w:asciiTheme="majorBidi" w:hAnsiTheme="majorBidi" w:cstheme="majorBidi"/>
          <w:sz w:val="28"/>
          <w:szCs w:val="28"/>
          <w:lang w:bidi="hi-IN"/>
        </w:rPr>
      </w:pPr>
      <w:r w:rsidRPr="0090386A">
        <w:rPr>
          <w:rFonts w:asciiTheme="majorBidi" w:eastAsia="Times New Roman" w:hAnsiTheme="majorBidi" w:cstheme="majorBidi"/>
          <w:sz w:val="28"/>
          <w:szCs w:val="28"/>
          <w:lang w:bidi="hi-IN"/>
        </w:rPr>
        <w:t xml:space="preserve">Важно понимать, что эффективная модель цифровой коммуникации будет возможна тогда, когда существует адекватное понимание целевой аудитории, выбраны соответствующие способы коммуникации с </w:t>
      </w:r>
      <w:proofErr w:type="gramStart"/>
      <w:r w:rsidRPr="0090386A">
        <w:rPr>
          <w:rFonts w:asciiTheme="majorBidi" w:eastAsia="Times New Roman" w:hAnsiTheme="majorBidi" w:cstheme="majorBidi"/>
          <w:sz w:val="28"/>
          <w:szCs w:val="28"/>
          <w:lang w:bidi="hi-IN"/>
        </w:rPr>
        <w:t xml:space="preserve">ней,  </w:t>
      </w:r>
      <w:r w:rsidRPr="0090386A">
        <w:rPr>
          <w:rFonts w:asciiTheme="majorBidi" w:eastAsia="Times New Roman" w:hAnsiTheme="majorBidi" w:cstheme="majorBidi"/>
          <w:sz w:val="28"/>
          <w:szCs w:val="28"/>
          <w:lang w:bidi="hi-IN"/>
        </w:rPr>
        <w:lastRenderedPageBreak/>
        <w:t>стилистика</w:t>
      </w:r>
      <w:proofErr w:type="gramEnd"/>
      <w:r w:rsidRPr="0090386A">
        <w:rPr>
          <w:rFonts w:asciiTheme="majorBidi" w:eastAsia="Times New Roman" w:hAnsiTheme="majorBidi" w:cstheme="majorBidi"/>
          <w:sz w:val="28"/>
          <w:szCs w:val="28"/>
          <w:lang w:bidi="hi-IN"/>
        </w:rPr>
        <w:t xml:space="preserve">  информационных блоков соответствует способу мышления представителей целевой аудитории (определенные паттерны мышления и способы принятия решения , модели обработки и анализа входящей информации). Поэтому, д</w:t>
      </w:r>
      <w:r w:rsidRPr="0090386A">
        <w:rPr>
          <w:rFonts w:asciiTheme="majorBidi" w:hAnsiTheme="majorBidi" w:cstheme="majorBidi"/>
          <w:sz w:val="28"/>
          <w:szCs w:val="28"/>
          <w:lang w:bidi="hi-IN"/>
        </w:rPr>
        <w:t xml:space="preserve">ля понимания объекта коммуникации важно проанализировать его особенности и характеристики. Это позволяет сделать коммуникацию более эффективной (см. табл. 2). </w:t>
      </w:r>
    </w:p>
    <w:p w:rsidR="00435382" w:rsidRDefault="00435382" w:rsidP="00435382">
      <w:pPr>
        <w:shd w:val="clear" w:color="auto" w:fill="FFFFFF"/>
        <w:spacing w:after="0" w:line="360" w:lineRule="auto"/>
        <w:ind w:firstLine="708"/>
        <w:jc w:val="both"/>
        <w:rPr>
          <w:rFonts w:asciiTheme="majorBidi" w:hAnsiTheme="majorBidi" w:cstheme="majorBidi"/>
          <w:sz w:val="28"/>
          <w:szCs w:val="28"/>
          <w:lang w:bidi="hi-IN"/>
        </w:rPr>
      </w:pPr>
    </w:p>
    <w:p w:rsidR="00435382" w:rsidRDefault="00435382" w:rsidP="00435382">
      <w:pPr>
        <w:spacing w:line="360" w:lineRule="auto"/>
        <w:jc w:val="both"/>
        <w:rPr>
          <w:rFonts w:asciiTheme="majorBidi" w:hAnsiTheme="majorBidi" w:cstheme="majorBidi"/>
          <w:sz w:val="24"/>
          <w:szCs w:val="24"/>
          <w:lang w:bidi="hi-IN"/>
        </w:rPr>
      </w:pPr>
      <w:r w:rsidRPr="0090386A">
        <w:rPr>
          <w:rFonts w:asciiTheme="majorBidi" w:hAnsiTheme="majorBidi" w:cstheme="majorBidi"/>
          <w:sz w:val="24"/>
          <w:szCs w:val="24"/>
          <w:lang w:bidi="hi-IN"/>
        </w:rPr>
        <w:t>Таблица 2 - Характеристики объекта цифровой маркетинговой коммуникации</w:t>
      </w:r>
    </w:p>
    <w:p w:rsidR="00435382" w:rsidRPr="0090386A" w:rsidRDefault="00435382" w:rsidP="00435382">
      <w:pPr>
        <w:spacing w:line="360" w:lineRule="auto"/>
        <w:jc w:val="both"/>
        <w:rPr>
          <w:rFonts w:asciiTheme="majorBidi" w:hAnsiTheme="majorBidi" w:cstheme="majorBidi"/>
          <w:sz w:val="24"/>
          <w:szCs w:val="24"/>
          <w:lang w:bidi="hi-IN"/>
        </w:rPr>
      </w:pPr>
    </w:p>
    <w:tbl>
      <w:tblPr>
        <w:tblStyle w:val="a4"/>
        <w:tblW w:w="10206" w:type="dxa"/>
        <w:tblInd w:w="-572" w:type="dxa"/>
        <w:tblLayout w:type="fixed"/>
        <w:tblLook w:val="04A0" w:firstRow="1" w:lastRow="0" w:firstColumn="1" w:lastColumn="0" w:noHBand="0" w:noVBand="1"/>
      </w:tblPr>
      <w:tblGrid>
        <w:gridCol w:w="1393"/>
        <w:gridCol w:w="1442"/>
        <w:gridCol w:w="1560"/>
        <w:gridCol w:w="1417"/>
        <w:gridCol w:w="1276"/>
        <w:gridCol w:w="1417"/>
        <w:gridCol w:w="1701"/>
      </w:tblGrid>
      <w:tr w:rsidR="00435382" w:rsidRPr="0090386A" w:rsidTr="00D5218F">
        <w:tc>
          <w:tcPr>
            <w:tcW w:w="1393"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 xml:space="preserve">Социокультурные </w:t>
            </w:r>
          </w:p>
          <w:p w:rsidR="00435382" w:rsidRPr="0090386A" w:rsidRDefault="00435382" w:rsidP="00D5218F">
            <w:pPr>
              <w:jc w:val="both"/>
              <w:rPr>
                <w:rFonts w:asciiTheme="majorBidi" w:hAnsiTheme="majorBidi" w:cstheme="majorBidi"/>
                <w:b/>
                <w:bCs/>
                <w:sz w:val="20"/>
                <w:szCs w:val="20"/>
                <w:lang w:bidi="hi-IN"/>
              </w:rPr>
            </w:pPr>
          </w:p>
        </w:tc>
        <w:tc>
          <w:tcPr>
            <w:tcW w:w="1442"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По уровню принятия решения</w:t>
            </w:r>
          </w:p>
          <w:p w:rsidR="00435382" w:rsidRPr="0090386A" w:rsidRDefault="00435382" w:rsidP="00D5218F">
            <w:pPr>
              <w:jc w:val="both"/>
              <w:rPr>
                <w:rFonts w:asciiTheme="majorBidi" w:hAnsiTheme="majorBidi" w:cstheme="majorBidi"/>
                <w:b/>
                <w:bCs/>
                <w:sz w:val="20"/>
                <w:szCs w:val="20"/>
                <w:lang w:bidi="hi-IN"/>
              </w:rPr>
            </w:pPr>
          </w:p>
        </w:tc>
        <w:tc>
          <w:tcPr>
            <w:tcW w:w="1560" w:type="dxa"/>
          </w:tcPr>
          <w:p w:rsidR="00435382" w:rsidRPr="0090386A" w:rsidRDefault="00435382" w:rsidP="00D5218F">
            <w:pPr>
              <w:jc w:val="both"/>
              <w:rPr>
                <w:rFonts w:asciiTheme="majorBidi" w:hAnsiTheme="majorBidi" w:cstheme="majorBidi"/>
                <w:b/>
                <w:bCs/>
                <w:sz w:val="20"/>
                <w:szCs w:val="20"/>
                <w:lang w:bidi="hi-IN"/>
              </w:rPr>
            </w:pPr>
            <w:proofErr w:type="spellStart"/>
            <w:r w:rsidRPr="0090386A">
              <w:rPr>
                <w:rFonts w:asciiTheme="majorBidi" w:hAnsiTheme="majorBidi" w:cstheme="majorBidi"/>
                <w:b/>
                <w:bCs/>
                <w:sz w:val="20"/>
                <w:szCs w:val="20"/>
                <w:lang w:bidi="hi-IN"/>
              </w:rPr>
              <w:t>Референтные</w:t>
            </w:r>
            <w:proofErr w:type="spellEnd"/>
            <w:r w:rsidRPr="0090386A">
              <w:rPr>
                <w:rFonts w:asciiTheme="majorBidi" w:hAnsiTheme="majorBidi" w:cstheme="majorBidi"/>
                <w:b/>
                <w:bCs/>
                <w:sz w:val="20"/>
                <w:szCs w:val="20"/>
                <w:lang w:bidi="hi-IN"/>
              </w:rPr>
              <w:t xml:space="preserve"> группы</w:t>
            </w:r>
          </w:p>
        </w:tc>
        <w:tc>
          <w:tcPr>
            <w:tcW w:w="1417" w:type="dxa"/>
          </w:tcPr>
          <w:p w:rsidR="00435382" w:rsidRPr="0090386A" w:rsidRDefault="00435382" w:rsidP="00D5218F">
            <w:pPr>
              <w:jc w:val="both"/>
              <w:rPr>
                <w:rFonts w:asciiTheme="majorBidi" w:hAnsiTheme="majorBidi" w:cstheme="majorBidi"/>
                <w:b/>
                <w:bCs/>
                <w:sz w:val="20"/>
                <w:szCs w:val="20"/>
                <w:lang w:bidi="hi-IN"/>
              </w:rPr>
            </w:pPr>
            <w:proofErr w:type="spellStart"/>
            <w:r w:rsidRPr="0090386A">
              <w:rPr>
                <w:rFonts w:asciiTheme="majorBidi" w:hAnsiTheme="majorBidi" w:cstheme="majorBidi"/>
                <w:b/>
                <w:bCs/>
                <w:sz w:val="20"/>
                <w:szCs w:val="20"/>
                <w:lang w:bidi="hi-IN"/>
              </w:rPr>
              <w:t>Референтные</w:t>
            </w:r>
            <w:proofErr w:type="spellEnd"/>
            <w:r w:rsidRPr="0090386A">
              <w:rPr>
                <w:rFonts w:asciiTheme="majorBidi" w:hAnsiTheme="majorBidi" w:cstheme="majorBidi"/>
                <w:b/>
                <w:bCs/>
                <w:sz w:val="20"/>
                <w:szCs w:val="20"/>
                <w:lang w:bidi="hi-IN"/>
              </w:rPr>
              <w:t xml:space="preserve"> личности</w:t>
            </w:r>
          </w:p>
        </w:tc>
        <w:tc>
          <w:tcPr>
            <w:tcW w:w="1276"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Психологические</w:t>
            </w:r>
          </w:p>
          <w:p w:rsidR="00435382" w:rsidRPr="0090386A" w:rsidRDefault="00435382" w:rsidP="00D5218F">
            <w:pPr>
              <w:jc w:val="both"/>
              <w:rPr>
                <w:rFonts w:asciiTheme="majorBidi" w:hAnsiTheme="majorBidi" w:cstheme="majorBidi"/>
                <w:b/>
                <w:bCs/>
                <w:sz w:val="20"/>
                <w:szCs w:val="20"/>
                <w:lang w:bidi="hi-IN"/>
              </w:rPr>
            </w:pPr>
          </w:p>
        </w:tc>
        <w:tc>
          <w:tcPr>
            <w:tcW w:w="1417"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По факторам принятия решения</w:t>
            </w:r>
          </w:p>
          <w:p w:rsidR="00435382" w:rsidRPr="0090386A" w:rsidRDefault="00435382" w:rsidP="00D5218F">
            <w:pPr>
              <w:jc w:val="both"/>
              <w:rPr>
                <w:rFonts w:asciiTheme="majorBidi" w:hAnsiTheme="majorBidi" w:cstheme="majorBidi"/>
                <w:b/>
                <w:bCs/>
                <w:sz w:val="20"/>
                <w:szCs w:val="20"/>
                <w:lang w:bidi="hi-IN"/>
              </w:rPr>
            </w:pPr>
          </w:p>
        </w:tc>
        <w:tc>
          <w:tcPr>
            <w:tcW w:w="1701"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По значимости факторов принятия решения</w:t>
            </w:r>
          </w:p>
          <w:p w:rsidR="00435382" w:rsidRPr="0090386A" w:rsidRDefault="00435382" w:rsidP="00D5218F">
            <w:pPr>
              <w:jc w:val="both"/>
              <w:rPr>
                <w:rFonts w:asciiTheme="majorBidi" w:hAnsiTheme="majorBidi" w:cstheme="majorBidi"/>
                <w:b/>
                <w:bCs/>
                <w:sz w:val="20"/>
                <w:szCs w:val="20"/>
                <w:lang w:bidi="hi-IN"/>
              </w:rPr>
            </w:pPr>
          </w:p>
        </w:tc>
      </w:tr>
      <w:tr w:rsidR="00435382" w:rsidRPr="0090386A" w:rsidTr="00D5218F">
        <w:trPr>
          <w:trHeight w:val="2603"/>
        </w:trPr>
        <w:tc>
          <w:tcPr>
            <w:tcW w:w="1393"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ценностные ориентации; установки;  идентификация</w:t>
            </w:r>
          </w:p>
        </w:tc>
        <w:tc>
          <w:tcPr>
            <w:tcW w:w="1442"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-сбор информации</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-выбор альтернатив-процесс принятие решения</w:t>
            </w:r>
          </w:p>
        </w:tc>
        <w:tc>
          <w:tcPr>
            <w:tcW w:w="1560"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профессиональные</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родственники/семья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друзья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-политические</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-классовые</w:t>
            </w:r>
          </w:p>
          <w:p w:rsidR="00435382" w:rsidRPr="0090386A" w:rsidRDefault="00435382" w:rsidP="00D5218F">
            <w:pPr>
              <w:jc w:val="both"/>
              <w:rPr>
                <w:rFonts w:asciiTheme="majorBidi" w:hAnsiTheme="majorBidi" w:cstheme="majorBidi"/>
                <w:sz w:val="20"/>
                <w:szCs w:val="20"/>
                <w:lang w:bidi="hi-IN"/>
              </w:rPr>
            </w:pPr>
          </w:p>
        </w:tc>
        <w:tc>
          <w:tcPr>
            <w:tcW w:w="1417"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политики, актеры, деятели искусств, ученые</w:t>
            </w:r>
          </w:p>
        </w:tc>
        <w:tc>
          <w:tcPr>
            <w:tcW w:w="1276"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темперамент;</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стиль принятия решения;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-тип характера;</w:t>
            </w:r>
          </w:p>
          <w:p w:rsidR="00435382" w:rsidRPr="0090386A" w:rsidRDefault="00435382" w:rsidP="00D5218F">
            <w:pPr>
              <w:jc w:val="both"/>
              <w:rPr>
                <w:rFonts w:asciiTheme="majorBidi" w:hAnsiTheme="majorBidi" w:cstheme="majorBidi"/>
                <w:sz w:val="20"/>
                <w:szCs w:val="20"/>
                <w:lang w:bidi="hi-IN"/>
              </w:rPr>
            </w:pPr>
          </w:p>
        </w:tc>
        <w:tc>
          <w:tcPr>
            <w:tcW w:w="1417"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цена;</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качество;</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сервис;</w:t>
            </w:r>
          </w:p>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постпродажное</w:t>
            </w:r>
            <w:proofErr w:type="spellEnd"/>
            <w:r w:rsidRPr="0090386A">
              <w:rPr>
                <w:rFonts w:asciiTheme="majorBidi" w:hAnsiTheme="majorBidi" w:cstheme="majorBidi"/>
                <w:sz w:val="20"/>
                <w:szCs w:val="20"/>
                <w:lang w:bidi="hi-IN"/>
              </w:rPr>
              <w:t xml:space="preserve"> обслуживание;</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программы лояльность</w:t>
            </w:r>
          </w:p>
        </w:tc>
        <w:tc>
          <w:tcPr>
            <w:tcW w:w="1701"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иерархия факторов</w:t>
            </w:r>
          </w:p>
        </w:tc>
      </w:tr>
    </w:tbl>
    <w:p w:rsidR="00435382" w:rsidRPr="0090386A" w:rsidRDefault="00435382" w:rsidP="00435382">
      <w:pPr>
        <w:spacing w:line="360" w:lineRule="auto"/>
        <w:jc w:val="both"/>
        <w:rPr>
          <w:rFonts w:asciiTheme="majorBidi" w:hAnsiTheme="majorBidi" w:cstheme="majorBidi"/>
          <w:sz w:val="28"/>
          <w:szCs w:val="28"/>
          <w:lang w:bidi="hi-IN"/>
        </w:rPr>
      </w:pPr>
    </w:p>
    <w:p w:rsidR="00435382" w:rsidRDefault="00435382" w:rsidP="00435382">
      <w:pPr>
        <w:spacing w:line="360" w:lineRule="auto"/>
        <w:jc w:val="both"/>
        <w:rPr>
          <w:rFonts w:asciiTheme="majorBidi" w:hAnsiTheme="majorBidi" w:cstheme="majorBidi"/>
          <w:sz w:val="28"/>
          <w:szCs w:val="28"/>
          <w:lang w:bidi="hi-IN"/>
        </w:rPr>
      </w:pPr>
      <w:r w:rsidRPr="0090386A">
        <w:rPr>
          <w:rFonts w:asciiTheme="majorBidi" w:hAnsiTheme="majorBidi" w:cstheme="majorBidi"/>
          <w:sz w:val="28"/>
          <w:szCs w:val="28"/>
          <w:lang w:bidi="hi-IN"/>
        </w:rPr>
        <w:t>Рассмотрим подробнее модель коммуникации и особенности каналов по определенным критериям (см. табл.3).</w:t>
      </w:r>
    </w:p>
    <w:p w:rsidR="00435382" w:rsidRPr="0090386A" w:rsidRDefault="00435382" w:rsidP="00435382">
      <w:pPr>
        <w:spacing w:line="360" w:lineRule="auto"/>
        <w:jc w:val="center"/>
        <w:rPr>
          <w:rFonts w:asciiTheme="majorBidi" w:hAnsiTheme="majorBidi" w:cstheme="majorBidi"/>
          <w:sz w:val="24"/>
          <w:szCs w:val="24"/>
          <w:lang w:bidi="hi-IN"/>
        </w:rPr>
      </w:pPr>
      <w:r w:rsidRPr="0090386A">
        <w:rPr>
          <w:rFonts w:asciiTheme="majorBidi" w:hAnsiTheme="majorBidi" w:cstheme="majorBidi"/>
          <w:sz w:val="24"/>
          <w:szCs w:val="24"/>
          <w:lang w:bidi="hi-IN"/>
        </w:rPr>
        <w:t>Таблица 3 -  Характеристики каналов цифровой коммуникации</w:t>
      </w:r>
    </w:p>
    <w:tbl>
      <w:tblPr>
        <w:tblStyle w:val="a4"/>
        <w:tblpPr w:leftFromText="180" w:rightFromText="180" w:vertAnchor="text" w:horzAnchor="margin" w:tblpXSpec="center" w:tblpY="83"/>
        <w:tblW w:w="10627" w:type="dxa"/>
        <w:tblLayout w:type="fixed"/>
        <w:tblLook w:val="04A0" w:firstRow="1" w:lastRow="0" w:firstColumn="1" w:lastColumn="0" w:noHBand="0" w:noVBand="1"/>
      </w:tblPr>
      <w:tblGrid>
        <w:gridCol w:w="2405"/>
        <w:gridCol w:w="2410"/>
        <w:gridCol w:w="1984"/>
        <w:gridCol w:w="1985"/>
        <w:gridCol w:w="1843"/>
      </w:tblGrid>
      <w:tr w:rsidR="00435382" w:rsidRPr="0090386A" w:rsidTr="00D5218F">
        <w:trPr>
          <w:trHeight w:val="1703"/>
        </w:trPr>
        <w:tc>
          <w:tcPr>
            <w:tcW w:w="2405" w:type="dxa"/>
            <w:tcBorders>
              <w:tl2br w:val="single" w:sz="4" w:space="0" w:color="auto"/>
            </w:tcBorders>
          </w:tcPr>
          <w:p w:rsidR="00435382" w:rsidRPr="0090386A" w:rsidRDefault="00435382" w:rsidP="00D5218F">
            <w:pPr>
              <w:jc w:val="both"/>
              <w:rPr>
                <w:rFonts w:asciiTheme="majorBidi" w:hAnsiTheme="majorBidi" w:cstheme="majorBidi"/>
                <w:b/>
                <w:bCs/>
                <w:sz w:val="20"/>
                <w:szCs w:val="20"/>
                <w:lang w:bidi="hi-IN"/>
              </w:rPr>
            </w:pPr>
          </w:p>
          <w:p w:rsidR="00435382" w:rsidRPr="0090386A" w:rsidRDefault="00435382" w:rsidP="00D5218F">
            <w:pPr>
              <w:ind w:right="33"/>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 xml:space="preserve">         Параметры </w:t>
            </w:r>
          </w:p>
          <w:p w:rsidR="00435382" w:rsidRPr="0090386A" w:rsidRDefault="00435382" w:rsidP="00D5218F">
            <w:pPr>
              <w:ind w:right="33"/>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 xml:space="preserve">               коммуникации                                                                                   </w:t>
            </w:r>
          </w:p>
          <w:p w:rsidR="00435382" w:rsidRPr="0090386A" w:rsidRDefault="00435382" w:rsidP="00D5218F">
            <w:pPr>
              <w:ind w:right="33"/>
              <w:jc w:val="both"/>
              <w:rPr>
                <w:rFonts w:asciiTheme="majorBidi" w:hAnsiTheme="majorBidi" w:cstheme="majorBidi"/>
                <w:b/>
                <w:bCs/>
                <w:sz w:val="20"/>
                <w:szCs w:val="20"/>
                <w:lang w:bidi="hi-IN"/>
              </w:rPr>
            </w:pPr>
          </w:p>
          <w:p w:rsidR="00435382" w:rsidRPr="0090386A" w:rsidRDefault="00435382" w:rsidP="00D5218F">
            <w:pPr>
              <w:ind w:right="440"/>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 xml:space="preserve">Канал                                            </w:t>
            </w:r>
          </w:p>
          <w:p w:rsidR="00435382" w:rsidRPr="0090386A" w:rsidRDefault="00435382" w:rsidP="00D5218F">
            <w:pPr>
              <w:jc w:val="both"/>
              <w:rPr>
                <w:rFonts w:asciiTheme="majorBidi" w:hAnsiTheme="majorBidi" w:cstheme="majorBidi"/>
                <w:b/>
                <w:bCs/>
                <w:sz w:val="20"/>
                <w:szCs w:val="20"/>
                <w:lang w:bidi="hi-IN"/>
              </w:rPr>
            </w:pPr>
          </w:p>
          <w:p w:rsidR="00435382" w:rsidRPr="0090386A" w:rsidRDefault="00435382" w:rsidP="00D5218F">
            <w:pPr>
              <w:jc w:val="both"/>
              <w:rPr>
                <w:rFonts w:asciiTheme="majorBidi" w:hAnsiTheme="majorBidi" w:cstheme="majorBidi"/>
                <w:b/>
                <w:bCs/>
                <w:sz w:val="20"/>
                <w:szCs w:val="20"/>
                <w:lang w:bidi="hi-IN"/>
              </w:rPr>
            </w:pPr>
          </w:p>
          <w:p w:rsidR="00435382" w:rsidRPr="0090386A" w:rsidRDefault="00435382" w:rsidP="00D5218F">
            <w:pPr>
              <w:jc w:val="both"/>
              <w:rPr>
                <w:rFonts w:asciiTheme="majorBidi" w:hAnsiTheme="majorBidi" w:cstheme="majorBidi"/>
                <w:b/>
                <w:bCs/>
                <w:sz w:val="20"/>
                <w:szCs w:val="20"/>
                <w:lang w:bidi="hi-IN"/>
              </w:rPr>
            </w:pPr>
          </w:p>
        </w:tc>
        <w:tc>
          <w:tcPr>
            <w:tcW w:w="2410" w:type="dxa"/>
          </w:tcPr>
          <w:p w:rsidR="00435382" w:rsidRPr="0090386A" w:rsidRDefault="00435382" w:rsidP="00D5218F">
            <w:pPr>
              <w:ind w:left="33" w:firstLine="142"/>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Тип сообщений</w:t>
            </w:r>
          </w:p>
        </w:tc>
        <w:tc>
          <w:tcPr>
            <w:tcW w:w="1984"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Функции коммуникации</w:t>
            </w:r>
          </w:p>
        </w:tc>
        <w:tc>
          <w:tcPr>
            <w:tcW w:w="1985"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Характер коммуникации</w:t>
            </w:r>
          </w:p>
        </w:tc>
        <w:tc>
          <w:tcPr>
            <w:tcW w:w="1843" w:type="dxa"/>
          </w:tcPr>
          <w:p w:rsidR="00435382" w:rsidRPr="0090386A" w:rsidRDefault="00435382" w:rsidP="00D5218F">
            <w:pPr>
              <w:jc w:val="both"/>
              <w:rPr>
                <w:rFonts w:asciiTheme="majorBidi" w:hAnsiTheme="majorBidi" w:cstheme="majorBidi"/>
                <w:b/>
                <w:bCs/>
                <w:sz w:val="20"/>
                <w:szCs w:val="20"/>
                <w:lang w:bidi="hi-IN"/>
              </w:rPr>
            </w:pPr>
            <w:r w:rsidRPr="0090386A">
              <w:rPr>
                <w:rFonts w:asciiTheme="majorBidi" w:hAnsiTheme="majorBidi" w:cstheme="majorBidi"/>
                <w:b/>
                <w:bCs/>
                <w:sz w:val="20"/>
                <w:szCs w:val="20"/>
                <w:lang w:bidi="hi-IN"/>
              </w:rPr>
              <w:t>По направленности</w:t>
            </w:r>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Социальные сети</w:t>
            </w:r>
          </w:p>
        </w:tc>
        <w:tc>
          <w:tcPr>
            <w:tcW w:w="2410" w:type="dxa"/>
          </w:tcPr>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обзор</w:t>
            </w:r>
          </w:p>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опрос и публикация</w:t>
            </w:r>
          </w:p>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результатов</w:t>
            </w:r>
          </w:p>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серия публикаций</w:t>
            </w:r>
            <w:r w:rsidRPr="0090386A">
              <w:rPr>
                <w:rFonts w:asciiTheme="majorBidi" w:hAnsiTheme="majorBidi" w:cstheme="majorBidi"/>
                <w:sz w:val="20"/>
                <w:szCs w:val="20"/>
                <w:lang w:bidi="hi-IN"/>
              </w:rPr>
              <w:t xml:space="preserve"> </w:t>
            </w:r>
          </w:p>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 xml:space="preserve">цитаты, афоризмы </w:t>
            </w:r>
          </w:p>
          <w:p w:rsidR="00435382" w:rsidRPr="0090386A" w:rsidRDefault="00435382" w:rsidP="00D5218F">
            <w:pPr>
              <w:pStyle w:val="a3"/>
              <w:numPr>
                <w:ilvl w:val="0"/>
                <w:numId w:val="2"/>
              </w:numPr>
              <w:ind w:left="0" w:hanging="108"/>
              <w:jc w:val="both"/>
              <w:rPr>
                <w:rFonts w:asciiTheme="majorBidi" w:hAnsiTheme="majorBidi" w:cstheme="majorBidi"/>
                <w:sz w:val="20"/>
                <w:szCs w:val="20"/>
                <w:lang w:bidi="hi-IN"/>
              </w:rPr>
            </w:pPr>
            <w:r w:rsidRPr="0090386A">
              <w:rPr>
                <w:rFonts w:asciiTheme="majorBidi" w:eastAsia="Times New Roman" w:hAnsiTheme="majorBidi" w:cstheme="majorBidi"/>
                <w:sz w:val="20"/>
                <w:szCs w:val="20"/>
              </w:rPr>
              <w:t>F.A.Q.</w:t>
            </w:r>
            <w:r w:rsidRPr="0090386A">
              <w:rPr>
                <w:rFonts w:asciiTheme="majorBidi" w:hAnsiTheme="majorBidi" w:cstheme="majorBidi"/>
                <w:sz w:val="20"/>
                <w:szCs w:val="20"/>
                <w:lang w:bidi="hi-IN"/>
              </w:rPr>
              <w:t xml:space="preserve"> </w:t>
            </w:r>
          </w:p>
          <w:p w:rsidR="00435382" w:rsidRPr="0090386A" w:rsidRDefault="00435382" w:rsidP="00D5218F">
            <w:pPr>
              <w:pStyle w:val="a3"/>
              <w:numPr>
                <w:ilvl w:val="0"/>
                <w:numId w:val="2"/>
              </w:numPr>
              <w:ind w:left="0"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ответы на вопросы</w:t>
            </w:r>
          </w:p>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новости</w:t>
            </w:r>
          </w:p>
          <w:p w:rsidR="00435382" w:rsidRPr="0090386A" w:rsidRDefault="00435382" w:rsidP="00D5218F">
            <w:pPr>
              <w:pStyle w:val="a3"/>
              <w:numPr>
                <w:ilvl w:val="0"/>
                <w:numId w:val="2"/>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lastRenderedPageBreak/>
              <w:t>конкурсы и розыгрыши</w:t>
            </w:r>
          </w:p>
          <w:p w:rsidR="00435382" w:rsidRPr="0090386A" w:rsidRDefault="00435382" w:rsidP="00D5218F">
            <w:pPr>
              <w:pStyle w:val="a3"/>
              <w:numPr>
                <w:ilvl w:val="0"/>
                <w:numId w:val="2"/>
              </w:numPr>
              <w:shd w:val="clear" w:color="auto" w:fill="FFFFFF"/>
              <w:ind w:left="0" w:hanging="108"/>
              <w:jc w:val="both"/>
              <w:rPr>
                <w:rFonts w:asciiTheme="majorBidi" w:hAnsiTheme="majorBidi" w:cstheme="majorBidi"/>
                <w:sz w:val="20"/>
                <w:szCs w:val="20"/>
                <w:lang w:bidi="hi-IN"/>
              </w:rPr>
            </w:pPr>
            <w:r w:rsidRPr="0090386A">
              <w:rPr>
                <w:rFonts w:asciiTheme="majorBidi" w:eastAsia="Times New Roman" w:hAnsiTheme="majorBidi" w:cstheme="majorBidi"/>
                <w:sz w:val="20"/>
                <w:szCs w:val="20"/>
              </w:rPr>
              <w:t>советы</w:t>
            </w: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lastRenderedPageBreak/>
              <w:t>информационная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коммуникативная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развлекательная </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интерактивная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социализирующая</w:t>
            </w:r>
          </w:p>
        </w:tc>
        <w:tc>
          <w:tcPr>
            <w:tcW w:w="198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двусторонняя </w:t>
            </w:r>
          </w:p>
        </w:tc>
        <w:tc>
          <w:tcPr>
            <w:tcW w:w="1843"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неперсонализированная</w:t>
            </w:r>
            <w:proofErr w:type="spellEnd"/>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Сайт</w:t>
            </w:r>
          </w:p>
        </w:tc>
        <w:tc>
          <w:tcPr>
            <w:tcW w:w="2410" w:type="dxa"/>
          </w:tcPr>
          <w:p w:rsidR="00435382" w:rsidRPr="0090386A" w:rsidRDefault="00435382" w:rsidP="00D5218F">
            <w:pPr>
              <w:ind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информационные</w:t>
            </w:r>
          </w:p>
          <w:p w:rsidR="00435382" w:rsidRPr="0090386A" w:rsidRDefault="00435382" w:rsidP="00D5218F">
            <w:pPr>
              <w:ind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интерактивные</w:t>
            </w:r>
          </w:p>
          <w:p w:rsidR="00435382" w:rsidRPr="0090386A" w:rsidRDefault="00435382" w:rsidP="00D5218F">
            <w:pPr>
              <w:ind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стимулирующие</w:t>
            </w:r>
          </w:p>
          <w:p w:rsidR="00435382" w:rsidRPr="0090386A" w:rsidRDefault="00435382" w:rsidP="00D5218F">
            <w:pPr>
              <w:ind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продающие</w:t>
            </w:r>
          </w:p>
          <w:p w:rsidR="00435382" w:rsidRPr="0090386A" w:rsidRDefault="00435382" w:rsidP="00D5218F">
            <w:pPr>
              <w:ind w:hanging="108"/>
              <w:jc w:val="both"/>
              <w:rPr>
                <w:rFonts w:asciiTheme="majorBidi" w:hAnsiTheme="majorBidi" w:cstheme="majorBidi"/>
                <w:sz w:val="20"/>
                <w:szCs w:val="20"/>
                <w:lang w:bidi="hi-IN"/>
              </w:rPr>
            </w:pP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информационная </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коммуникативная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интерактивная</w:t>
            </w:r>
          </w:p>
          <w:p w:rsidR="00435382" w:rsidRPr="0090386A" w:rsidRDefault="00435382" w:rsidP="00D5218F">
            <w:pPr>
              <w:jc w:val="both"/>
              <w:rPr>
                <w:rFonts w:asciiTheme="majorBidi" w:hAnsiTheme="majorBidi" w:cstheme="majorBidi"/>
                <w:sz w:val="20"/>
                <w:szCs w:val="20"/>
                <w:lang w:bidi="hi-IN"/>
              </w:rPr>
            </w:pPr>
          </w:p>
        </w:tc>
        <w:tc>
          <w:tcPr>
            <w:tcW w:w="1985"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одностороняя</w:t>
            </w:r>
            <w:proofErr w:type="spellEnd"/>
            <w:r w:rsidRPr="0090386A">
              <w:rPr>
                <w:rFonts w:asciiTheme="majorBidi" w:hAnsiTheme="majorBidi" w:cstheme="majorBidi"/>
                <w:sz w:val="20"/>
                <w:szCs w:val="20"/>
                <w:lang w:bidi="hi-IN"/>
              </w:rPr>
              <w:t>/</w:t>
            </w:r>
            <w:proofErr w:type="spellStart"/>
            <w:r w:rsidRPr="0090386A">
              <w:rPr>
                <w:rFonts w:asciiTheme="majorBidi" w:hAnsiTheme="majorBidi" w:cstheme="majorBidi"/>
                <w:sz w:val="20"/>
                <w:szCs w:val="20"/>
                <w:lang w:bidi="hi-IN"/>
              </w:rPr>
              <w:t>двустороняя</w:t>
            </w:r>
            <w:proofErr w:type="spellEnd"/>
            <w:r w:rsidRPr="0090386A">
              <w:rPr>
                <w:rFonts w:asciiTheme="majorBidi" w:hAnsiTheme="majorBidi" w:cstheme="majorBidi"/>
                <w:sz w:val="20"/>
                <w:szCs w:val="20"/>
                <w:lang w:bidi="hi-IN"/>
              </w:rPr>
              <w:t xml:space="preserve"> </w:t>
            </w:r>
          </w:p>
        </w:tc>
        <w:tc>
          <w:tcPr>
            <w:tcW w:w="1843"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неперсонализированная</w:t>
            </w:r>
            <w:proofErr w:type="spellEnd"/>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Телеграмм канал</w:t>
            </w:r>
          </w:p>
        </w:tc>
        <w:tc>
          <w:tcPr>
            <w:tcW w:w="2410" w:type="dxa"/>
          </w:tcPr>
          <w:p w:rsidR="00435382" w:rsidRPr="0090386A" w:rsidRDefault="00435382" w:rsidP="00D5218F">
            <w:pPr>
              <w:ind w:hanging="108"/>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репост</w:t>
            </w:r>
            <w:proofErr w:type="spellEnd"/>
            <w:r w:rsidRPr="0090386A">
              <w:rPr>
                <w:rFonts w:asciiTheme="majorBidi" w:hAnsiTheme="majorBidi" w:cstheme="majorBidi"/>
                <w:sz w:val="20"/>
                <w:szCs w:val="20"/>
                <w:lang w:bidi="hi-IN"/>
              </w:rPr>
              <w:t xml:space="preserve"> чужих публикаций</w:t>
            </w:r>
          </w:p>
          <w:p w:rsidR="00435382" w:rsidRPr="0090386A" w:rsidRDefault="00435382" w:rsidP="00D5218F">
            <w:pPr>
              <w:ind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авторские публикации</w:t>
            </w: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информационная </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развлекательная</w:t>
            </w:r>
          </w:p>
          <w:p w:rsidR="00435382" w:rsidRPr="0090386A" w:rsidRDefault="00435382" w:rsidP="00D5218F">
            <w:pPr>
              <w:jc w:val="both"/>
              <w:rPr>
                <w:rFonts w:asciiTheme="majorBidi" w:hAnsiTheme="majorBidi" w:cstheme="majorBidi"/>
                <w:sz w:val="20"/>
                <w:szCs w:val="20"/>
                <w:lang w:bidi="hi-IN"/>
              </w:rPr>
            </w:pPr>
          </w:p>
        </w:tc>
        <w:tc>
          <w:tcPr>
            <w:tcW w:w="198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односторонняя (за исключением чатов в каналах)</w:t>
            </w:r>
          </w:p>
        </w:tc>
        <w:tc>
          <w:tcPr>
            <w:tcW w:w="1843"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неперсонализированная</w:t>
            </w:r>
            <w:proofErr w:type="spellEnd"/>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Поисковые системы</w:t>
            </w:r>
          </w:p>
        </w:tc>
        <w:tc>
          <w:tcPr>
            <w:tcW w:w="2410"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результаты поисковой выдачи</w:t>
            </w: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информационная </w:t>
            </w:r>
          </w:p>
          <w:p w:rsidR="00435382" w:rsidRPr="0090386A" w:rsidRDefault="00435382" w:rsidP="00D5218F">
            <w:pPr>
              <w:jc w:val="both"/>
              <w:rPr>
                <w:rFonts w:asciiTheme="majorBidi" w:hAnsiTheme="majorBidi" w:cstheme="majorBidi"/>
                <w:sz w:val="20"/>
                <w:szCs w:val="20"/>
                <w:lang w:bidi="hi-IN"/>
              </w:rPr>
            </w:pPr>
          </w:p>
        </w:tc>
        <w:tc>
          <w:tcPr>
            <w:tcW w:w="198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односторонняя</w:t>
            </w:r>
          </w:p>
        </w:tc>
        <w:tc>
          <w:tcPr>
            <w:tcW w:w="1843"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неперсонализированная</w:t>
            </w:r>
            <w:proofErr w:type="spellEnd"/>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Почтовые рассылки</w:t>
            </w:r>
          </w:p>
        </w:tc>
        <w:tc>
          <w:tcPr>
            <w:tcW w:w="2410" w:type="dxa"/>
          </w:tcPr>
          <w:p w:rsidR="00435382" w:rsidRPr="0090386A" w:rsidRDefault="00435382" w:rsidP="00D5218F">
            <w:pPr>
              <w:pStyle w:val="a3"/>
              <w:numPr>
                <w:ilvl w:val="0"/>
                <w:numId w:val="3"/>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обзор</w:t>
            </w:r>
          </w:p>
          <w:p w:rsidR="00435382" w:rsidRPr="0090386A" w:rsidRDefault="00435382" w:rsidP="00D5218F">
            <w:pPr>
              <w:pStyle w:val="a3"/>
              <w:numPr>
                <w:ilvl w:val="0"/>
                <w:numId w:val="3"/>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серия публикаций</w:t>
            </w:r>
          </w:p>
          <w:p w:rsidR="00435382" w:rsidRPr="0090386A" w:rsidRDefault="00435382" w:rsidP="00D5218F">
            <w:pPr>
              <w:pStyle w:val="a3"/>
              <w:numPr>
                <w:ilvl w:val="0"/>
                <w:numId w:val="3"/>
              </w:numPr>
              <w:shd w:val="clear" w:color="auto" w:fill="FFFFFF"/>
              <w:ind w:left="0" w:hanging="108"/>
              <w:jc w:val="both"/>
              <w:rPr>
                <w:rFonts w:asciiTheme="majorBidi" w:eastAsia="Times New Roman" w:hAnsiTheme="majorBidi" w:cstheme="majorBidi"/>
                <w:sz w:val="20"/>
                <w:szCs w:val="20"/>
              </w:rPr>
            </w:pPr>
            <w:proofErr w:type="spellStart"/>
            <w:r w:rsidRPr="0090386A">
              <w:rPr>
                <w:rFonts w:asciiTheme="majorBidi" w:eastAsia="Times New Roman" w:hAnsiTheme="majorBidi" w:cstheme="majorBidi"/>
                <w:sz w:val="20"/>
                <w:szCs w:val="20"/>
              </w:rPr>
              <w:t>f.a.q</w:t>
            </w:r>
            <w:proofErr w:type="spellEnd"/>
            <w:r w:rsidRPr="0090386A">
              <w:rPr>
                <w:rFonts w:asciiTheme="majorBidi" w:eastAsia="Times New Roman" w:hAnsiTheme="majorBidi" w:cstheme="majorBidi"/>
                <w:sz w:val="20"/>
                <w:szCs w:val="20"/>
              </w:rPr>
              <w:t>.</w:t>
            </w:r>
          </w:p>
          <w:p w:rsidR="00435382" w:rsidRPr="0090386A" w:rsidRDefault="00435382" w:rsidP="00D5218F">
            <w:pPr>
              <w:pStyle w:val="a3"/>
              <w:numPr>
                <w:ilvl w:val="0"/>
                <w:numId w:val="3"/>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новости</w:t>
            </w:r>
          </w:p>
          <w:p w:rsidR="00435382" w:rsidRPr="0090386A" w:rsidRDefault="00435382" w:rsidP="00D5218F">
            <w:pPr>
              <w:pStyle w:val="a3"/>
              <w:numPr>
                <w:ilvl w:val="0"/>
                <w:numId w:val="3"/>
              </w:numPr>
              <w:shd w:val="clear" w:color="auto" w:fill="FFFFFF"/>
              <w:ind w:left="0" w:hanging="108"/>
              <w:jc w:val="both"/>
              <w:rPr>
                <w:rFonts w:asciiTheme="majorBidi" w:eastAsia="Times New Roman" w:hAnsiTheme="majorBidi" w:cstheme="majorBidi"/>
                <w:sz w:val="20"/>
                <w:szCs w:val="20"/>
              </w:rPr>
            </w:pPr>
            <w:r w:rsidRPr="0090386A">
              <w:rPr>
                <w:rFonts w:asciiTheme="majorBidi" w:eastAsia="Times New Roman" w:hAnsiTheme="majorBidi" w:cstheme="majorBidi"/>
                <w:sz w:val="20"/>
                <w:szCs w:val="20"/>
              </w:rPr>
              <w:t>скидки</w:t>
            </w:r>
          </w:p>
          <w:p w:rsidR="00435382" w:rsidRPr="0090386A" w:rsidRDefault="00435382" w:rsidP="00D5218F">
            <w:pPr>
              <w:pStyle w:val="a3"/>
              <w:shd w:val="clear" w:color="auto" w:fill="FFFFFF"/>
              <w:ind w:left="0"/>
              <w:jc w:val="both"/>
              <w:rPr>
                <w:rFonts w:asciiTheme="majorBidi" w:hAnsiTheme="majorBidi" w:cstheme="majorBidi"/>
                <w:sz w:val="20"/>
                <w:szCs w:val="20"/>
                <w:lang w:bidi="hi-IN"/>
              </w:rPr>
            </w:pP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информационная </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коммуникативная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развлекательная</w:t>
            </w:r>
          </w:p>
          <w:p w:rsidR="00435382" w:rsidRPr="0090386A" w:rsidRDefault="00435382" w:rsidP="00D5218F">
            <w:pPr>
              <w:jc w:val="both"/>
              <w:rPr>
                <w:rFonts w:asciiTheme="majorBidi" w:hAnsiTheme="majorBidi" w:cstheme="majorBidi"/>
                <w:sz w:val="20"/>
                <w:szCs w:val="20"/>
                <w:lang w:bidi="hi-IN"/>
              </w:rPr>
            </w:pPr>
          </w:p>
          <w:p w:rsidR="00435382" w:rsidRPr="0090386A" w:rsidRDefault="00435382" w:rsidP="00D5218F">
            <w:pPr>
              <w:jc w:val="both"/>
              <w:rPr>
                <w:rFonts w:asciiTheme="majorBidi" w:hAnsiTheme="majorBidi" w:cstheme="majorBidi"/>
                <w:sz w:val="20"/>
                <w:szCs w:val="20"/>
                <w:lang w:bidi="hi-IN"/>
              </w:rPr>
            </w:pPr>
          </w:p>
        </w:tc>
        <w:tc>
          <w:tcPr>
            <w:tcW w:w="198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односторонняя связь</w:t>
            </w:r>
          </w:p>
        </w:tc>
        <w:tc>
          <w:tcPr>
            <w:tcW w:w="1843"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персонализированная</w:t>
            </w:r>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Контекстная реклама</w:t>
            </w:r>
          </w:p>
        </w:tc>
        <w:tc>
          <w:tcPr>
            <w:tcW w:w="2410" w:type="dxa"/>
          </w:tcPr>
          <w:p w:rsidR="00435382" w:rsidRPr="0090386A" w:rsidRDefault="00435382" w:rsidP="00D5218F">
            <w:pPr>
              <w:ind w:hanging="108"/>
              <w:jc w:val="both"/>
              <w:rPr>
                <w:rFonts w:asciiTheme="majorBidi" w:hAnsiTheme="majorBidi" w:cstheme="majorBidi"/>
                <w:sz w:val="20"/>
                <w:szCs w:val="20"/>
                <w:lang w:bidi="hi-IN"/>
              </w:rPr>
            </w:pPr>
            <w:r w:rsidRPr="0090386A">
              <w:rPr>
                <w:rFonts w:asciiTheme="majorBidi" w:hAnsiTheme="majorBidi" w:cstheme="majorBidi"/>
                <w:sz w:val="20"/>
                <w:szCs w:val="20"/>
                <w:lang w:bidi="hi-IN"/>
              </w:rPr>
              <w:t>объявления</w:t>
            </w: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информационная </w:t>
            </w:r>
          </w:p>
          <w:p w:rsidR="00435382" w:rsidRPr="0090386A" w:rsidRDefault="00435382" w:rsidP="00D5218F">
            <w:pPr>
              <w:jc w:val="both"/>
              <w:rPr>
                <w:rFonts w:asciiTheme="majorBidi" w:hAnsiTheme="majorBidi" w:cstheme="majorBidi"/>
                <w:sz w:val="20"/>
                <w:szCs w:val="20"/>
                <w:lang w:bidi="hi-IN"/>
              </w:rPr>
            </w:pPr>
          </w:p>
        </w:tc>
        <w:tc>
          <w:tcPr>
            <w:tcW w:w="198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односторонняя</w:t>
            </w:r>
          </w:p>
        </w:tc>
        <w:tc>
          <w:tcPr>
            <w:tcW w:w="1843"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неперсонализированная</w:t>
            </w:r>
            <w:proofErr w:type="spellEnd"/>
          </w:p>
        </w:tc>
      </w:tr>
      <w:tr w:rsidR="00435382" w:rsidRPr="0090386A" w:rsidTr="00D5218F">
        <w:tc>
          <w:tcPr>
            <w:tcW w:w="2405"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Медийная</w:t>
            </w:r>
            <w:proofErr w:type="spellEnd"/>
            <w:r w:rsidRPr="0090386A">
              <w:rPr>
                <w:rFonts w:asciiTheme="majorBidi" w:hAnsiTheme="majorBidi" w:cstheme="majorBidi"/>
                <w:sz w:val="20"/>
                <w:szCs w:val="20"/>
                <w:lang w:bidi="hi-IN"/>
              </w:rPr>
              <w:t xml:space="preserve"> реклама</w:t>
            </w:r>
          </w:p>
        </w:tc>
        <w:tc>
          <w:tcPr>
            <w:tcW w:w="2410" w:type="dxa"/>
          </w:tcPr>
          <w:p w:rsidR="00435382" w:rsidRPr="0090386A" w:rsidRDefault="00435382" w:rsidP="00D5218F">
            <w:pPr>
              <w:ind w:left="33"/>
              <w:jc w:val="both"/>
              <w:rPr>
                <w:rFonts w:asciiTheme="majorBidi" w:hAnsiTheme="majorBidi" w:cstheme="majorBidi"/>
                <w:sz w:val="20"/>
                <w:szCs w:val="20"/>
                <w:lang w:bidi="hi-IN"/>
              </w:rPr>
            </w:pPr>
            <w:r w:rsidRPr="0090386A">
              <w:rPr>
                <w:rFonts w:asciiTheme="majorBidi" w:hAnsiTheme="majorBidi" w:cstheme="majorBidi"/>
                <w:sz w:val="20"/>
                <w:szCs w:val="20"/>
                <w:lang w:bidi="hi-IN"/>
              </w:rPr>
              <w:t>баннеры/растяжки и др.</w:t>
            </w:r>
          </w:p>
          <w:p w:rsidR="00435382" w:rsidRPr="0090386A" w:rsidRDefault="00435382" w:rsidP="00D5218F">
            <w:pPr>
              <w:ind w:left="33" w:firstLine="142"/>
              <w:jc w:val="both"/>
              <w:rPr>
                <w:rFonts w:asciiTheme="majorBidi" w:hAnsiTheme="majorBidi" w:cstheme="majorBidi"/>
                <w:sz w:val="20"/>
                <w:szCs w:val="20"/>
                <w:lang w:bidi="hi-IN"/>
              </w:rPr>
            </w:pPr>
          </w:p>
        </w:tc>
        <w:tc>
          <w:tcPr>
            <w:tcW w:w="1984"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информационная</w:t>
            </w:r>
          </w:p>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 xml:space="preserve">маркетинговая </w:t>
            </w:r>
          </w:p>
          <w:p w:rsidR="00435382" w:rsidRPr="0090386A" w:rsidRDefault="00435382" w:rsidP="00D5218F">
            <w:pPr>
              <w:jc w:val="both"/>
              <w:rPr>
                <w:rFonts w:asciiTheme="majorBidi" w:hAnsiTheme="majorBidi" w:cstheme="majorBidi"/>
                <w:sz w:val="20"/>
                <w:szCs w:val="20"/>
                <w:lang w:bidi="hi-IN"/>
              </w:rPr>
            </w:pPr>
          </w:p>
        </w:tc>
        <w:tc>
          <w:tcPr>
            <w:tcW w:w="1985" w:type="dxa"/>
          </w:tcPr>
          <w:p w:rsidR="00435382" w:rsidRPr="0090386A" w:rsidRDefault="00435382" w:rsidP="00D5218F">
            <w:pPr>
              <w:jc w:val="both"/>
              <w:rPr>
                <w:rFonts w:asciiTheme="majorBidi" w:hAnsiTheme="majorBidi" w:cstheme="majorBidi"/>
                <w:sz w:val="20"/>
                <w:szCs w:val="20"/>
                <w:lang w:bidi="hi-IN"/>
              </w:rPr>
            </w:pPr>
            <w:r w:rsidRPr="0090386A">
              <w:rPr>
                <w:rFonts w:asciiTheme="majorBidi" w:hAnsiTheme="majorBidi" w:cstheme="majorBidi"/>
                <w:sz w:val="20"/>
                <w:szCs w:val="20"/>
                <w:lang w:bidi="hi-IN"/>
              </w:rPr>
              <w:t>односторонняя</w:t>
            </w:r>
          </w:p>
        </w:tc>
        <w:tc>
          <w:tcPr>
            <w:tcW w:w="1843" w:type="dxa"/>
          </w:tcPr>
          <w:p w:rsidR="00435382" w:rsidRPr="0090386A" w:rsidRDefault="00435382" w:rsidP="00D5218F">
            <w:pPr>
              <w:jc w:val="both"/>
              <w:rPr>
                <w:rFonts w:asciiTheme="majorBidi" w:hAnsiTheme="majorBidi" w:cstheme="majorBidi"/>
                <w:sz w:val="20"/>
                <w:szCs w:val="20"/>
                <w:lang w:bidi="hi-IN"/>
              </w:rPr>
            </w:pPr>
            <w:proofErr w:type="spellStart"/>
            <w:r w:rsidRPr="0090386A">
              <w:rPr>
                <w:rFonts w:asciiTheme="majorBidi" w:hAnsiTheme="majorBidi" w:cstheme="majorBidi"/>
                <w:sz w:val="20"/>
                <w:szCs w:val="20"/>
                <w:lang w:bidi="hi-IN"/>
              </w:rPr>
              <w:t>неперсонализированная</w:t>
            </w:r>
            <w:proofErr w:type="spellEnd"/>
          </w:p>
        </w:tc>
      </w:tr>
    </w:tbl>
    <w:p w:rsidR="00435382" w:rsidRPr="0090386A" w:rsidRDefault="00435382" w:rsidP="00435382">
      <w:pPr>
        <w:spacing w:line="360" w:lineRule="auto"/>
        <w:jc w:val="both"/>
        <w:rPr>
          <w:rFonts w:asciiTheme="majorBidi" w:hAnsiTheme="majorBidi" w:cstheme="majorBidi"/>
          <w:sz w:val="28"/>
          <w:szCs w:val="28"/>
          <w:lang w:bidi="hi-IN"/>
        </w:rPr>
      </w:pPr>
    </w:p>
    <w:p w:rsidR="00435382" w:rsidRPr="0090386A" w:rsidRDefault="00435382" w:rsidP="00435382">
      <w:pPr>
        <w:spacing w:after="0" w:line="360" w:lineRule="auto"/>
        <w:ind w:firstLine="708"/>
        <w:jc w:val="both"/>
        <w:rPr>
          <w:rFonts w:asciiTheme="majorBidi" w:hAnsiTheme="majorBidi" w:cstheme="majorBidi"/>
          <w:sz w:val="28"/>
          <w:szCs w:val="28"/>
          <w:lang w:bidi="hi-IN"/>
        </w:rPr>
      </w:pPr>
      <w:r w:rsidRPr="0090386A">
        <w:rPr>
          <w:rFonts w:asciiTheme="majorBidi" w:hAnsiTheme="majorBidi" w:cstheme="majorBidi"/>
          <w:sz w:val="28"/>
          <w:szCs w:val="28"/>
          <w:lang w:bidi="hi-IN"/>
        </w:rPr>
        <w:t xml:space="preserve">Под односторонней связью мы понимает такую связь, в которой характер коммуникации не изменяется от обратных действий объекта коммуникации. Двусторонняя связь предполагает изменение характера или содержания коммуникации в зависимости от обратной связи объекта коммуникации (часто обратная связь осуществляется через заполнение форм, скачивание материалов, лайки, </w:t>
      </w:r>
      <w:proofErr w:type="spellStart"/>
      <w:r w:rsidRPr="0090386A">
        <w:rPr>
          <w:rFonts w:asciiTheme="majorBidi" w:hAnsiTheme="majorBidi" w:cstheme="majorBidi"/>
          <w:sz w:val="28"/>
          <w:szCs w:val="28"/>
          <w:lang w:bidi="hi-IN"/>
        </w:rPr>
        <w:t>репосты</w:t>
      </w:r>
      <w:proofErr w:type="spellEnd"/>
      <w:r w:rsidRPr="0090386A">
        <w:rPr>
          <w:rFonts w:asciiTheme="majorBidi" w:hAnsiTheme="majorBidi" w:cstheme="majorBidi"/>
          <w:sz w:val="28"/>
          <w:szCs w:val="28"/>
          <w:lang w:bidi="hi-IN"/>
        </w:rPr>
        <w:t xml:space="preserve"> и пр.)</w:t>
      </w: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r w:rsidRPr="0090386A">
        <w:rPr>
          <w:rFonts w:asciiTheme="majorBidi" w:eastAsia="Times New Roman" w:hAnsiTheme="majorBidi" w:cstheme="majorBidi"/>
          <w:sz w:val="28"/>
          <w:szCs w:val="28"/>
          <w:lang w:bidi="hi-IN"/>
        </w:rPr>
        <w:t xml:space="preserve">Эффективность модели цифровой коммуникации можно оценить на основе следующих показателей </w:t>
      </w:r>
      <w:r w:rsidRPr="0090386A">
        <w:rPr>
          <w:rFonts w:asciiTheme="majorBidi" w:eastAsia="Times New Roman" w:hAnsiTheme="majorBidi" w:cs="Nirmala UI"/>
          <w:sz w:val="28"/>
          <w:szCs w:val="25"/>
          <w:lang w:bidi="hi-IN"/>
        </w:rPr>
        <w:t>(см. табл.4)</w:t>
      </w: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Default="00435382" w:rsidP="00435382">
      <w:pPr>
        <w:shd w:val="clear" w:color="auto" w:fill="FFFFFF"/>
        <w:spacing w:after="0" w:line="360" w:lineRule="auto"/>
        <w:jc w:val="both"/>
        <w:rPr>
          <w:rFonts w:asciiTheme="majorBidi" w:eastAsia="Times New Roman" w:hAnsiTheme="majorBidi" w:cs="Nirmala UI"/>
          <w:sz w:val="28"/>
          <w:szCs w:val="25"/>
          <w:lang w:bidi="hi-IN"/>
        </w:rPr>
      </w:pPr>
    </w:p>
    <w:p w:rsidR="00435382" w:rsidRPr="0090386A" w:rsidRDefault="00435382" w:rsidP="00435382">
      <w:pPr>
        <w:shd w:val="clear" w:color="auto" w:fill="FFFFFF"/>
        <w:spacing w:after="0" w:line="360" w:lineRule="auto"/>
        <w:jc w:val="center"/>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lastRenderedPageBreak/>
        <w:t>Таблица 4 -  Показатели оценки цифровых маркетинговых коммуникаций</w:t>
      </w:r>
    </w:p>
    <w:tbl>
      <w:tblPr>
        <w:tblStyle w:val="a4"/>
        <w:tblW w:w="0" w:type="auto"/>
        <w:tblLook w:val="04A0" w:firstRow="1" w:lastRow="0" w:firstColumn="1" w:lastColumn="0" w:noHBand="0" w:noVBand="1"/>
      </w:tblPr>
      <w:tblGrid>
        <w:gridCol w:w="1869"/>
        <w:gridCol w:w="3088"/>
        <w:gridCol w:w="3969"/>
      </w:tblGrid>
      <w:tr w:rsidR="00435382" w:rsidRPr="0090386A" w:rsidTr="00D5218F">
        <w:tc>
          <w:tcPr>
            <w:tcW w:w="18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Канал коммуникации</w:t>
            </w:r>
          </w:p>
        </w:tc>
        <w:tc>
          <w:tcPr>
            <w:tcW w:w="3088"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Показатели оценки</w:t>
            </w:r>
          </w:p>
        </w:tc>
        <w:tc>
          <w:tcPr>
            <w:tcW w:w="39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Ключевой показатель для реализации маркетинговой функции</w:t>
            </w:r>
          </w:p>
        </w:tc>
      </w:tr>
      <w:tr w:rsidR="00435382" w:rsidRPr="0090386A" w:rsidTr="00D5218F">
        <w:tc>
          <w:tcPr>
            <w:tcW w:w="18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Социальные сети</w:t>
            </w:r>
          </w:p>
        </w:tc>
        <w:tc>
          <w:tcPr>
            <w:tcW w:w="3088"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 xml:space="preserve">Лайки </w:t>
            </w:r>
            <w:proofErr w:type="spellStart"/>
            <w:r w:rsidRPr="0090386A">
              <w:rPr>
                <w:rFonts w:asciiTheme="majorBidi" w:eastAsia="Times New Roman" w:hAnsiTheme="majorBidi" w:cstheme="majorBidi"/>
                <w:sz w:val="24"/>
                <w:szCs w:val="24"/>
                <w:lang w:bidi="hi-IN"/>
              </w:rPr>
              <w:t>репосты</w:t>
            </w:r>
            <w:proofErr w:type="spellEnd"/>
          </w:p>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Комментарии</w:t>
            </w:r>
          </w:p>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Динамика подписчиков</w:t>
            </w:r>
          </w:p>
        </w:tc>
        <w:tc>
          <w:tcPr>
            <w:tcW w:w="39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Письма с вопросами об обучении на программах</w:t>
            </w:r>
          </w:p>
        </w:tc>
      </w:tr>
      <w:tr w:rsidR="00435382" w:rsidRPr="0090386A" w:rsidTr="00D5218F">
        <w:tc>
          <w:tcPr>
            <w:tcW w:w="18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Веб-сайт</w:t>
            </w:r>
          </w:p>
        </w:tc>
        <w:tc>
          <w:tcPr>
            <w:tcW w:w="3088"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Показатели отказов Статистика посещаемости</w:t>
            </w:r>
          </w:p>
          <w:p w:rsidR="00435382" w:rsidRPr="0090386A" w:rsidRDefault="00435382" w:rsidP="00D5218F">
            <w:pPr>
              <w:jc w:val="both"/>
              <w:rPr>
                <w:rFonts w:asciiTheme="majorBidi" w:eastAsia="Times New Roman" w:hAnsiTheme="majorBidi" w:cstheme="majorBidi"/>
                <w:sz w:val="24"/>
                <w:szCs w:val="24"/>
                <w:lang w:bidi="hi-IN"/>
              </w:rPr>
            </w:pPr>
            <w:proofErr w:type="gramStart"/>
            <w:r w:rsidRPr="0090386A">
              <w:rPr>
                <w:rFonts w:asciiTheme="majorBidi" w:eastAsia="Times New Roman" w:hAnsiTheme="majorBidi" w:cstheme="majorBidi"/>
                <w:sz w:val="24"/>
                <w:szCs w:val="24"/>
                <w:lang w:bidi="hi-IN"/>
              </w:rPr>
              <w:t>Среднее время</w:t>
            </w:r>
            <w:proofErr w:type="gramEnd"/>
            <w:r w:rsidRPr="0090386A">
              <w:rPr>
                <w:rFonts w:asciiTheme="majorBidi" w:eastAsia="Times New Roman" w:hAnsiTheme="majorBidi" w:cstheme="majorBidi"/>
                <w:sz w:val="24"/>
                <w:szCs w:val="24"/>
                <w:lang w:bidi="hi-IN"/>
              </w:rPr>
              <w:t xml:space="preserve"> проведенное на сайте</w:t>
            </w:r>
          </w:p>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 xml:space="preserve">Показатели </w:t>
            </w:r>
            <w:proofErr w:type="spellStart"/>
            <w:r w:rsidRPr="0090386A">
              <w:rPr>
                <w:rFonts w:asciiTheme="majorBidi" w:eastAsia="Times New Roman" w:hAnsiTheme="majorBidi" w:cstheme="majorBidi"/>
                <w:sz w:val="24"/>
                <w:szCs w:val="24"/>
                <w:lang w:bidi="hi-IN"/>
              </w:rPr>
              <w:t>тепловизора</w:t>
            </w:r>
            <w:proofErr w:type="spellEnd"/>
          </w:p>
          <w:p w:rsidR="00435382" w:rsidRPr="0090386A" w:rsidRDefault="00435382" w:rsidP="00D5218F">
            <w:pPr>
              <w:jc w:val="both"/>
              <w:rPr>
                <w:rFonts w:asciiTheme="majorBidi" w:eastAsia="Times New Roman" w:hAnsiTheme="majorBidi" w:cstheme="majorBidi"/>
                <w:sz w:val="24"/>
                <w:szCs w:val="24"/>
                <w:lang w:bidi="hi-IN"/>
              </w:rPr>
            </w:pPr>
          </w:p>
        </w:tc>
        <w:tc>
          <w:tcPr>
            <w:tcW w:w="39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 xml:space="preserve">Лиды (заявки, скаченные учебные планы; звонки с сайта; обратная связь через чат-боты и </w:t>
            </w:r>
            <w:proofErr w:type="gramStart"/>
            <w:r w:rsidRPr="0090386A">
              <w:rPr>
                <w:rFonts w:asciiTheme="majorBidi" w:eastAsia="Times New Roman" w:hAnsiTheme="majorBidi" w:cstheme="majorBidi"/>
                <w:sz w:val="24"/>
                <w:szCs w:val="24"/>
                <w:lang w:bidi="hi-IN"/>
              </w:rPr>
              <w:t>он-</w:t>
            </w:r>
            <w:proofErr w:type="spellStart"/>
            <w:r w:rsidRPr="0090386A">
              <w:rPr>
                <w:rFonts w:asciiTheme="majorBidi" w:eastAsia="Times New Roman" w:hAnsiTheme="majorBidi" w:cstheme="majorBidi"/>
                <w:sz w:val="24"/>
                <w:szCs w:val="24"/>
                <w:lang w:bidi="hi-IN"/>
              </w:rPr>
              <w:t>лайн</w:t>
            </w:r>
            <w:proofErr w:type="spellEnd"/>
            <w:proofErr w:type="gramEnd"/>
            <w:r w:rsidRPr="0090386A">
              <w:rPr>
                <w:rFonts w:asciiTheme="majorBidi" w:eastAsia="Times New Roman" w:hAnsiTheme="majorBidi" w:cstheme="majorBidi"/>
                <w:sz w:val="24"/>
                <w:szCs w:val="24"/>
                <w:lang w:bidi="hi-IN"/>
              </w:rPr>
              <w:t xml:space="preserve"> консультанты)</w:t>
            </w:r>
          </w:p>
          <w:p w:rsidR="00435382" w:rsidRPr="0090386A" w:rsidRDefault="00435382" w:rsidP="00D5218F">
            <w:pPr>
              <w:jc w:val="both"/>
              <w:rPr>
                <w:rFonts w:asciiTheme="majorBidi" w:eastAsia="Times New Roman" w:hAnsiTheme="majorBidi" w:cstheme="majorBidi"/>
                <w:sz w:val="24"/>
                <w:szCs w:val="24"/>
                <w:lang w:bidi="hi-IN"/>
              </w:rPr>
            </w:pPr>
          </w:p>
          <w:p w:rsidR="00435382" w:rsidRPr="0090386A" w:rsidRDefault="00435382" w:rsidP="00D5218F">
            <w:pPr>
              <w:jc w:val="both"/>
              <w:rPr>
                <w:rFonts w:asciiTheme="majorBidi" w:eastAsia="Times New Roman" w:hAnsiTheme="majorBidi" w:cstheme="majorBidi"/>
                <w:sz w:val="24"/>
                <w:szCs w:val="24"/>
                <w:lang w:bidi="hi-IN"/>
              </w:rPr>
            </w:pPr>
          </w:p>
          <w:p w:rsidR="00435382" w:rsidRPr="0090386A" w:rsidRDefault="00435382" w:rsidP="00D5218F">
            <w:pPr>
              <w:jc w:val="both"/>
              <w:rPr>
                <w:rFonts w:asciiTheme="majorBidi" w:eastAsia="Times New Roman" w:hAnsiTheme="majorBidi" w:cstheme="majorBidi"/>
                <w:sz w:val="24"/>
                <w:szCs w:val="24"/>
                <w:lang w:bidi="hi-IN"/>
              </w:rPr>
            </w:pPr>
          </w:p>
        </w:tc>
      </w:tr>
      <w:tr w:rsidR="00435382" w:rsidRPr="0090386A" w:rsidTr="00D5218F">
        <w:tc>
          <w:tcPr>
            <w:tcW w:w="18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Почтовые рассылки</w:t>
            </w:r>
          </w:p>
        </w:tc>
        <w:tc>
          <w:tcPr>
            <w:tcW w:w="3088"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Количество доставленных писем</w:t>
            </w:r>
          </w:p>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Количество открытых писем</w:t>
            </w:r>
          </w:p>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Количество переходов по ссылкам в письмах</w:t>
            </w:r>
          </w:p>
          <w:p w:rsidR="00435382" w:rsidRPr="0090386A" w:rsidRDefault="00435382" w:rsidP="00D5218F">
            <w:pPr>
              <w:jc w:val="both"/>
              <w:rPr>
                <w:rFonts w:asciiTheme="majorBidi" w:eastAsia="Times New Roman" w:hAnsiTheme="majorBidi" w:cstheme="majorBidi"/>
                <w:sz w:val="24"/>
                <w:szCs w:val="24"/>
                <w:lang w:bidi="hi-IN"/>
              </w:rPr>
            </w:pPr>
          </w:p>
        </w:tc>
        <w:tc>
          <w:tcPr>
            <w:tcW w:w="39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Переход по ссылкам</w:t>
            </w:r>
          </w:p>
        </w:tc>
      </w:tr>
      <w:tr w:rsidR="00435382" w:rsidRPr="0090386A" w:rsidTr="00D5218F">
        <w:tc>
          <w:tcPr>
            <w:tcW w:w="18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Контекстная реклама</w:t>
            </w:r>
          </w:p>
        </w:tc>
        <w:tc>
          <w:tcPr>
            <w:tcW w:w="3088" w:type="dxa"/>
          </w:tcPr>
          <w:p w:rsidR="00435382" w:rsidRPr="0090386A" w:rsidRDefault="00435382" w:rsidP="00D5218F">
            <w:pPr>
              <w:jc w:val="both"/>
              <w:rPr>
                <w:rFonts w:asciiTheme="majorBidi" w:eastAsia="Times New Roman" w:hAnsiTheme="majorBidi" w:cs="Nirmala UI"/>
                <w:sz w:val="24"/>
                <w:szCs w:val="24"/>
                <w:lang w:bidi="hi-IN"/>
              </w:rPr>
            </w:pPr>
            <w:r w:rsidRPr="0090386A">
              <w:rPr>
                <w:rFonts w:asciiTheme="majorBidi" w:eastAsia="Times New Roman" w:hAnsiTheme="majorBidi" w:cstheme="majorBidi"/>
                <w:sz w:val="24"/>
                <w:szCs w:val="24"/>
                <w:lang w:val="en-US" w:bidi="hi-IN"/>
              </w:rPr>
              <w:t>CTR</w:t>
            </w:r>
            <w:bookmarkStart w:id="1" w:name="_GoBack"/>
            <w:bookmarkEnd w:id="1"/>
          </w:p>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Nirmala UI"/>
                <w:sz w:val="24"/>
                <w:szCs w:val="24"/>
                <w:lang w:bidi="hi-IN"/>
              </w:rPr>
              <w:t>Статистика кликов и показов</w:t>
            </w:r>
          </w:p>
        </w:tc>
        <w:tc>
          <w:tcPr>
            <w:tcW w:w="3969" w:type="dxa"/>
          </w:tcPr>
          <w:p w:rsidR="00435382" w:rsidRPr="0090386A" w:rsidRDefault="00435382" w:rsidP="00D5218F">
            <w:pPr>
              <w:jc w:val="both"/>
              <w:rPr>
                <w:rFonts w:asciiTheme="majorBidi" w:eastAsia="Times New Roman" w:hAnsiTheme="majorBidi" w:cstheme="majorBidi"/>
                <w:sz w:val="24"/>
                <w:szCs w:val="24"/>
                <w:lang w:bidi="hi-IN"/>
              </w:rPr>
            </w:pPr>
            <w:r w:rsidRPr="0090386A">
              <w:rPr>
                <w:rFonts w:asciiTheme="majorBidi" w:eastAsia="Times New Roman" w:hAnsiTheme="majorBidi" w:cstheme="majorBidi"/>
                <w:sz w:val="24"/>
                <w:szCs w:val="24"/>
                <w:lang w:bidi="hi-IN"/>
              </w:rPr>
              <w:t xml:space="preserve">количество </w:t>
            </w:r>
            <w:proofErr w:type="spellStart"/>
            <w:r w:rsidRPr="0090386A">
              <w:rPr>
                <w:rFonts w:asciiTheme="majorBidi" w:eastAsia="Times New Roman" w:hAnsiTheme="majorBidi" w:cstheme="majorBidi"/>
                <w:sz w:val="24"/>
                <w:szCs w:val="24"/>
                <w:lang w:bidi="hi-IN"/>
              </w:rPr>
              <w:t>лидов</w:t>
            </w:r>
            <w:proofErr w:type="spellEnd"/>
            <w:r w:rsidRPr="0090386A">
              <w:rPr>
                <w:rFonts w:asciiTheme="majorBidi" w:eastAsia="Times New Roman" w:hAnsiTheme="majorBidi" w:cstheme="majorBidi"/>
                <w:sz w:val="24"/>
                <w:szCs w:val="24"/>
                <w:lang w:bidi="hi-IN"/>
              </w:rPr>
              <w:t xml:space="preserve"> с контекстной рекламы</w:t>
            </w:r>
          </w:p>
        </w:tc>
      </w:tr>
    </w:tbl>
    <w:p w:rsidR="0058641D" w:rsidRDefault="0058641D"/>
    <w:p w:rsidR="00435382" w:rsidRDefault="00435382"/>
    <w:p w:rsidR="00435382" w:rsidRPr="00435382" w:rsidRDefault="00435382" w:rsidP="00435382">
      <w:pPr>
        <w:ind w:firstLine="708"/>
        <w:rPr>
          <w:rFonts w:ascii="Times New Roman" w:hAnsi="Times New Roman" w:cs="Times New Roman"/>
          <w:sz w:val="28"/>
          <w:szCs w:val="28"/>
        </w:rPr>
      </w:pPr>
      <w:r w:rsidRPr="00435382">
        <w:rPr>
          <w:rFonts w:ascii="Times New Roman" w:hAnsi="Times New Roman" w:cs="Times New Roman"/>
          <w:sz w:val="28"/>
          <w:szCs w:val="28"/>
        </w:rPr>
        <w:t xml:space="preserve">На основе </w:t>
      </w:r>
      <w:proofErr w:type="spellStart"/>
      <w:r w:rsidRPr="00435382">
        <w:rPr>
          <w:rFonts w:ascii="Times New Roman" w:hAnsi="Times New Roman" w:cs="Times New Roman"/>
          <w:sz w:val="28"/>
          <w:szCs w:val="28"/>
        </w:rPr>
        <w:t>теоретико</w:t>
      </w:r>
      <w:proofErr w:type="spellEnd"/>
      <w:r w:rsidRPr="00435382">
        <w:rPr>
          <w:rFonts w:ascii="Times New Roman" w:hAnsi="Times New Roman" w:cs="Times New Roman"/>
          <w:sz w:val="28"/>
          <w:szCs w:val="28"/>
        </w:rPr>
        <w:t xml:space="preserve"> -практических исследований в области маркетинга и цифровых маркетинговых коммуникаций, автором была предложена модель FCMM (</w:t>
      </w:r>
      <w:proofErr w:type="spellStart"/>
      <w:r w:rsidRPr="00435382">
        <w:rPr>
          <w:rFonts w:ascii="Times New Roman" w:hAnsi="Times New Roman" w:cs="Times New Roman"/>
          <w:sz w:val="28"/>
          <w:szCs w:val="28"/>
        </w:rPr>
        <w:t>Function</w:t>
      </w:r>
      <w:proofErr w:type="spellEnd"/>
      <w:r w:rsidRPr="00435382">
        <w:rPr>
          <w:rFonts w:ascii="Times New Roman" w:hAnsi="Times New Roman" w:cs="Times New Roman"/>
          <w:sz w:val="28"/>
          <w:szCs w:val="28"/>
        </w:rPr>
        <w:t xml:space="preserve">, </w:t>
      </w:r>
      <w:proofErr w:type="spellStart"/>
      <w:r w:rsidRPr="00435382">
        <w:rPr>
          <w:rFonts w:ascii="Times New Roman" w:hAnsi="Times New Roman" w:cs="Times New Roman"/>
          <w:sz w:val="28"/>
          <w:szCs w:val="28"/>
        </w:rPr>
        <w:t>Channel</w:t>
      </w:r>
      <w:proofErr w:type="spellEnd"/>
      <w:r w:rsidRPr="00435382">
        <w:rPr>
          <w:rFonts w:ascii="Times New Roman" w:hAnsi="Times New Roman" w:cs="Times New Roman"/>
          <w:sz w:val="28"/>
          <w:szCs w:val="28"/>
        </w:rPr>
        <w:t xml:space="preserve">, </w:t>
      </w:r>
      <w:proofErr w:type="spellStart"/>
      <w:r w:rsidRPr="00435382">
        <w:rPr>
          <w:rFonts w:ascii="Times New Roman" w:hAnsi="Times New Roman" w:cs="Times New Roman"/>
          <w:sz w:val="28"/>
          <w:szCs w:val="28"/>
        </w:rPr>
        <w:t>Model</w:t>
      </w:r>
      <w:proofErr w:type="spellEnd"/>
      <w:r w:rsidRPr="00435382">
        <w:rPr>
          <w:rFonts w:ascii="Times New Roman" w:hAnsi="Times New Roman" w:cs="Times New Roman"/>
          <w:sz w:val="28"/>
          <w:szCs w:val="28"/>
        </w:rPr>
        <w:t xml:space="preserve">, </w:t>
      </w:r>
      <w:proofErr w:type="spellStart"/>
      <w:r w:rsidRPr="00435382">
        <w:rPr>
          <w:rFonts w:ascii="Times New Roman" w:hAnsi="Times New Roman" w:cs="Times New Roman"/>
          <w:sz w:val="28"/>
          <w:szCs w:val="28"/>
        </w:rPr>
        <w:t>Message</w:t>
      </w:r>
      <w:proofErr w:type="spellEnd"/>
      <w:r w:rsidRPr="00435382">
        <w:rPr>
          <w:rFonts w:ascii="Times New Roman" w:hAnsi="Times New Roman" w:cs="Times New Roman"/>
          <w:sz w:val="28"/>
          <w:szCs w:val="28"/>
        </w:rPr>
        <w:t>). Функциями канала цифровой коммуникации являются: репетиционная, развлекательная, продающая, информационная, коммуникативная. Каналы цифровых маркетинговых коммуникаций: сайт, контекстная реклама, социальные медиа, почтовые рассылки(электронная), медиа-реклама.</w:t>
      </w:r>
    </w:p>
    <w:sectPr w:rsidR="00435382" w:rsidRPr="00435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92523"/>
    <w:multiLevelType w:val="hybridMultilevel"/>
    <w:tmpl w:val="B706E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F3272E"/>
    <w:multiLevelType w:val="multilevel"/>
    <w:tmpl w:val="860020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DF6221C"/>
    <w:multiLevelType w:val="hybridMultilevel"/>
    <w:tmpl w:val="AE440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C25DFB"/>
    <w:multiLevelType w:val="hybridMultilevel"/>
    <w:tmpl w:val="5D948C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82"/>
    <w:rsid w:val="00435382"/>
    <w:rsid w:val="00586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C86C"/>
  <w15:chartTrackingRefBased/>
  <w15:docId w15:val="{DFBA7467-5BA5-4E9C-BF0E-9DA259C7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82"/>
    <w:rPr>
      <w:rFonts w:eastAsia="SimSun"/>
    </w:rPr>
  </w:style>
  <w:style w:type="paragraph" w:styleId="1">
    <w:name w:val="heading 1"/>
    <w:basedOn w:val="a"/>
    <w:next w:val="a"/>
    <w:link w:val="10"/>
    <w:uiPriority w:val="9"/>
    <w:qFormat/>
    <w:rsid w:val="00435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38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435382"/>
    <w:pPr>
      <w:ind w:left="720"/>
      <w:contextualSpacing/>
    </w:pPr>
  </w:style>
  <w:style w:type="table" w:styleId="a4">
    <w:name w:val="Table Grid"/>
    <w:basedOn w:val="a1"/>
    <w:uiPriority w:val="39"/>
    <w:rsid w:val="00435382"/>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1324</Words>
  <Characters>7552</Characters>
  <Application>Microsoft Office Word</Application>
  <DocSecurity>0</DocSecurity>
  <Lines>62</Lines>
  <Paragraphs>17</Paragraphs>
  <ScaleCrop>false</ScaleCrop>
  <Company>GUU</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Тазов Петр Юрьевич</dc:creator>
  <cp:keywords/>
  <dc:description/>
  <cp:lastModifiedBy>Тазов Петр Юрьевич</cp:lastModifiedBy>
  <cp:revision>1</cp:revision>
  <dcterms:created xsi:type="dcterms:W3CDTF">2024-05-15T11:19:00Z</dcterms:created>
  <dcterms:modified xsi:type="dcterms:W3CDTF">2024-05-15T11:20:00Z</dcterms:modified>
</cp:coreProperties>
</file>