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DCE" w:rsidRDefault="004D5D55">
      <w:pPr>
        <w:pStyle w:val="20"/>
        <w:shd w:val="clear" w:color="auto" w:fill="auto"/>
      </w:pPr>
      <w:r>
        <w:t>РЕАЛИЗАЦИЯ ПРИНЦИПА ДОСТУПНОСТИ ПРИ ИЗУЧЕНИИ АЛГЕБРАИЧЕСКОГО МАТЕРИАЛА В НАЧАЛЬНОМ КУРСЕ МАТЕМАТИКИ</w:t>
      </w:r>
    </w:p>
    <w:p w:rsidR="00576DCE" w:rsidRDefault="004D5D55">
      <w:pPr>
        <w:pStyle w:val="30"/>
        <w:shd w:val="clear" w:color="auto" w:fill="auto"/>
        <w:spacing w:after="416"/>
      </w:pPr>
      <w:r>
        <w:rPr>
          <w:rStyle w:val="313pt"/>
        </w:rPr>
        <w:t>Фатеева</w:t>
      </w:r>
      <w:bookmarkStart w:id="0" w:name="_GoBack"/>
      <w:bookmarkEnd w:id="0"/>
      <w:r>
        <w:rPr>
          <w:rStyle w:val="313pt"/>
        </w:rPr>
        <w:t xml:space="preserve"> Екатерина Борисовна </w:t>
      </w:r>
    </w:p>
    <w:p w:rsidR="00576DCE" w:rsidRDefault="004D5D55">
      <w:pPr>
        <w:pStyle w:val="1"/>
        <w:shd w:val="clear" w:color="auto" w:fill="auto"/>
        <w:spacing w:before="0"/>
        <w:ind w:left="20" w:right="20" w:firstLine="540"/>
      </w:pPr>
      <w:r>
        <w:t xml:space="preserve">Алгебраическая пропедевтика является одной из важных содержательных линий начального курса математики, которая отражена в образовательных стандартах второго поколения для начальной школы [1]. Включение в программы по математике для начальных классов элементов алгебраической пропедевтики 1) позволяет повысить уровень формируемых обобщений, 2) способствует развитию абстрактного мышления у учащихся, 3Способствует более полному и глубокому раскрытию арифметических понятий, 4) создает предпосылки для успешного усвоения систематического курса </w:t>
      </w:r>
      <w:proofErr w:type="spellStart"/>
      <w:r>
        <w:t>аЛгебры</w:t>
      </w:r>
      <w:proofErr w:type="spellEnd"/>
      <w:r>
        <w:t xml:space="preserve"> в старших классах. Элементы алгебры были включены в программу по математике для начальных классов еще в конце 60 -х годов в связи с реформированием начального математического образования. Были представлены два пути алгебраической пропедевтики. Первый путь (исследования Л.В. </w:t>
      </w:r>
      <w:proofErr w:type="spellStart"/>
      <w:r>
        <w:t>Занкова</w:t>
      </w:r>
      <w:proofErr w:type="spellEnd"/>
      <w:r>
        <w:t xml:space="preserve">, П.Я. Эрдниева и др.) связан с изучением арифметического материала, для него характерен постепенный переход от арифметики к алгебре. Второй путь (исследования П.Я. Гальперина, В.В. Давыдова и др.) связан с логикой введения алгебраических понятий, для него характерен переход от алгебры к арифметике, а арифметические знания используются как конкретизация общих алгебраических положений. В обоих случаях психологи и методисты обращают внимание на обобщающий характер алгебраического знания в начальных классах и необходимость обеспечения понимания этого младшими школьниками. Таким образом, при изучении алгебраического материала в начальном курсе математики важно соблюдать дидактический принцип доступности обучения. То </w:t>
      </w:r>
      <w:proofErr w:type="gramStart"/>
      <w:r>
        <w:t>есть</w:t>
      </w:r>
      <w:proofErr w:type="gramEnd"/>
      <w:r>
        <w:t xml:space="preserve"> должно быть соответствие организации и осуществления процесса обучения математике по разделу «Элементы алгебры» уровню развития и подготовленности младших школьников, их индивидуальным особенностям и возрасту.</w:t>
      </w:r>
    </w:p>
    <w:p w:rsidR="00576DCE" w:rsidRDefault="004D5D55">
      <w:pPr>
        <w:pStyle w:val="1"/>
        <w:shd w:val="clear" w:color="auto" w:fill="auto"/>
        <w:spacing w:before="0"/>
        <w:ind w:left="20" w:right="40" w:firstLine="540"/>
      </w:pPr>
      <w:r>
        <w:lastRenderedPageBreak/>
        <w:t xml:space="preserve">Известны классические правила, относящиеся к практической реализации принципа доступности, сформулированные еще Я.А. Коменским: от легкого к трудному, </w:t>
      </w:r>
      <w:proofErr w:type="gramStart"/>
      <w:r>
        <w:t>от</w:t>
      </w:r>
      <w:proofErr w:type="gramEnd"/>
      <w:r>
        <w:t xml:space="preserve"> известного к неизвестному, от простого к сложному. Теория и практика современного обучения расширяют перечень обязательных для реализации правил доступного обучения:</w:t>
      </w:r>
    </w:p>
    <w:p w:rsidR="00576DCE" w:rsidRDefault="004D5D55">
      <w:pPr>
        <w:pStyle w:val="1"/>
        <w:numPr>
          <w:ilvl w:val="0"/>
          <w:numId w:val="1"/>
        </w:numPr>
        <w:shd w:val="clear" w:color="auto" w:fill="auto"/>
        <w:tabs>
          <w:tab w:val="left" w:pos="946"/>
        </w:tabs>
        <w:spacing w:before="0"/>
        <w:ind w:left="20" w:right="40" w:firstLine="540"/>
      </w:pPr>
      <w:r>
        <w:t>Всё, подлежащее изучению, должно быть распределено сообразно ступеням возраста.</w:t>
      </w:r>
    </w:p>
    <w:p w:rsidR="00576DCE" w:rsidRDefault="004D5D55">
      <w:pPr>
        <w:pStyle w:val="1"/>
        <w:numPr>
          <w:ilvl w:val="0"/>
          <w:numId w:val="1"/>
        </w:numPr>
        <w:shd w:val="clear" w:color="auto" w:fill="auto"/>
        <w:tabs>
          <w:tab w:val="left" w:pos="1038"/>
        </w:tabs>
        <w:spacing w:before="0"/>
        <w:ind w:left="20" w:right="40" w:firstLine="540"/>
      </w:pPr>
      <w:r>
        <w:t>Следует учитывать жизненный опыт учащихся, их интересы, особенности развития.</w:t>
      </w:r>
    </w:p>
    <w:p w:rsidR="00576DCE" w:rsidRDefault="004D5D55">
      <w:pPr>
        <w:pStyle w:val="1"/>
        <w:numPr>
          <w:ilvl w:val="0"/>
          <w:numId w:val="1"/>
        </w:numPr>
        <w:shd w:val="clear" w:color="auto" w:fill="auto"/>
        <w:tabs>
          <w:tab w:val="left" w:pos="966"/>
        </w:tabs>
        <w:spacing w:before="0"/>
        <w:ind w:left="20" w:right="40" w:firstLine="540"/>
      </w:pPr>
      <w:proofErr w:type="gramStart"/>
      <w:r>
        <w:t>Следует учитывать степень индивидуальной обучаемости каждого учащегося, объединять учащихся в дифференцированные подгруппы с учетом уровня их обучаемости.</w:t>
      </w:r>
      <w:proofErr w:type="gramEnd"/>
    </w:p>
    <w:p w:rsidR="00576DCE" w:rsidRDefault="004D5D55">
      <w:pPr>
        <w:pStyle w:val="1"/>
        <w:numPr>
          <w:ilvl w:val="0"/>
          <w:numId w:val="2"/>
        </w:numPr>
        <w:shd w:val="clear" w:color="auto" w:fill="auto"/>
        <w:tabs>
          <w:tab w:val="left" w:pos="1038"/>
        </w:tabs>
        <w:spacing w:before="0"/>
        <w:ind w:left="20" w:right="40" w:firstLine="540"/>
      </w:pPr>
      <w:r>
        <w:t xml:space="preserve">Обучение требует известной напряженности. </w:t>
      </w:r>
      <w:proofErr w:type="gramStart"/>
      <w:r>
        <w:t>Темпы обучения, установленные самими учащимися, ниже возможных и посильных для них.</w:t>
      </w:r>
      <w:proofErr w:type="gramEnd"/>
    </w:p>
    <w:p w:rsidR="00576DCE" w:rsidRDefault="004D5D55">
      <w:pPr>
        <w:pStyle w:val="1"/>
        <w:numPr>
          <w:ilvl w:val="0"/>
          <w:numId w:val="2"/>
        </w:numPr>
        <w:shd w:val="clear" w:color="auto" w:fill="auto"/>
        <w:tabs>
          <w:tab w:val="left" w:pos="889"/>
        </w:tabs>
        <w:spacing w:before="0"/>
        <w:ind w:left="20" w:right="40" w:firstLine="540"/>
      </w:pPr>
      <w:r>
        <w:t>Для доступности следует широко использовать аналогию, сравнение, сопоставление, противопоставление.</w:t>
      </w:r>
    </w:p>
    <w:p w:rsidR="00576DCE" w:rsidRDefault="004D5D55">
      <w:pPr>
        <w:pStyle w:val="1"/>
        <w:numPr>
          <w:ilvl w:val="0"/>
          <w:numId w:val="2"/>
        </w:numPr>
        <w:shd w:val="clear" w:color="auto" w:fill="auto"/>
        <w:tabs>
          <w:tab w:val="left" w:pos="831"/>
        </w:tabs>
        <w:spacing w:before="0"/>
        <w:ind w:left="20" w:right="40" w:firstLine="540"/>
      </w:pPr>
      <w:r>
        <w:t>Введение каждого нового понятия должно не только логически вытекать из поставленной познавательной задачи, но быть подготовлено всем предшествующим ходом обучения.</w:t>
      </w:r>
    </w:p>
    <w:p w:rsidR="00576DCE" w:rsidRDefault="004D5D55">
      <w:pPr>
        <w:pStyle w:val="1"/>
        <w:numPr>
          <w:ilvl w:val="0"/>
          <w:numId w:val="2"/>
        </w:numPr>
        <w:shd w:val="clear" w:color="auto" w:fill="auto"/>
        <w:tabs>
          <w:tab w:val="left" w:pos="889"/>
        </w:tabs>
        <w:spacing w:before="0"/>
        <w:ind w:left="20" w:right="40" w:firstLine="540"/>
      </w:pPr>
      <w:r>
        <w:t>Доступность зависит от ясности изложения, четкости формулировок, образности, использования ярких фактов, примеров из жизни, литературы.</w:t>
      </w:r>
    </w:p>
    <w:p w:rsidR="00576DCE" w:rsidRDefault="004D5D55">
      <w:pPr>
        <w:pStyle w:val="1"/>
        <w:numPr>
          <w:ilvl w:val="0"/>
          <w:numId w:val="2"/>
        </w:numPr>
        <w:shd w:val="clear" w:color="auto" w:fill="auto"/>
        <w:tabs>
          <w:tab w:val="left" w:pos="1383"/>
        </w:tabs>
        <w:spacing w:before="0"/>
        <w:ind w:left="20" w:right="40" w:firstLine="540"/>
      </w:pPr>
      <w:r>
        <w:t>Доступность связана с работоспособностью. Повышая работоспособность, мы снижаем барьер доступности обучения.</w:t>
      </w:r>
    </w:p>
    <w:p w:rsidR="00576DCE" w:rsidRDefault="004D5D55">
      <w:pPr>
        <w:pStyle w:val="1"/>
        <w:shd w:val="clear" w:color="auto" w:fill="auto"/>
        <w:spacing w:before="0"/>
        <w:ind w:left="20" w:right="40" w:firstLine="540"/>
      </w:pPr>
      <w:r>
        <w:t xml:space="preserve">В начальный курс математики включены следующие алгебраические понятия: буква как математический символ любого числа, числовые и буквенные выражения, равенства и неравенства, уравнения. Также в начальной школе ведется пропедевтическая работа по усвоению функциональной зависимости. </w:t>
      </w:r>
      <w:proofErr w:type="gramStart"/>
      <w:r>
        <w:t xml:space="preserve">В связи с этим в методике преподавания математики выделяют следующие дидактические задачи, связанные с изучением алгебраического материала: 1) раскрытие конкретного </w:t>
      </w:r>
      <w:r>
        <w:lastRenderedPageBreak/>
        <w:t>смысла каждого алгебраического понятия, 2) усвоение соответствующей терминологии, 3) формирование умения читать и записывать уравнения, числовые и буквенные выражения, равенства и неравенства, 4) обучение составлению математических выражений по словесному описанию ситуаций, отношений, по текстам задач, 5) ознакомление с правилами выполнения</w:t>
      </w:r>
      <w:proofErr w:type="gramEnd"/>
      <w:r>
        <w:t xml:space="preserve"> порядка действий в числовых выражениях и выработка умения вычислять значение выражения в соответствии с этими правилами, 6) формирование умения решать уравнения с одной переменной [2].</w:t>
      </w:r>
    </w:p>
    <w:p w:rsidR="00576DCE" w:rsidRDefault="004D5D55">
      <w:pPr>
        <w:pStyle w:val="1"/>
        <w:shd w:val="clear" w:color="auto" w:fill="auto"/>
        <w:spacing w:before="0"/>
        <w:ind w:left="20" w:right="20" w:firstLine="540"/>
      </w:pPr>
      <w:r>
        <w:t xml:space="preserve">С целью выявления степени </w:t>
      </w:r>
      <w:proofErr w:type="spellStart"/>
      <w:r>
        <w:t>сформированности</w:t>
      </w:r>
      <w:proofErr w:type="spellEnd"/>
      <w:r>
        <w:t xml:space="preserve"> у младших школьников умений, связанных с изучением алгебраического материала в начальной школе, нами был разработан и проведен констатирующий эксперимент на базе двух четвертых классов, где реализовывались УМК М.И. Моро и ее соавторов (традиционная дидактическая система) и УМК И.И. </w:t>
      </w:r>
      <w:proofErr w:type="spellStart"/>
      <w:r>
        <w:t>Аргинской</w:t>
      </w:r>
      <w:proofErr w:type="spellEnd"/>
      <w:proofErr w:type="gramStart"/>
      <w:r>
        <w:t xml:space="preserve"> .</w:t>
      </w:r>
      <w:proofErr w:type="gramEnd"/>
      <w:r>
        <w:t xml:space="preserve">(система </w:t>
      </w:r>
      <w:r>
        <w:rPr>
          <w:lang w:val="en-US"/>
        </w:rPr>
        <w:t>JI</w:t>
      </w:r>
      <w:r w:rsidRPr="004D5D55">
        <w:t>.</w:t>
      </w:r>
      <w:r>
        <w:rPr>
          <w:lang w:val="en-US"/>
        </w:rPr>
        <w:t>B</w:t>
      </w:r>
      <w:r w:rsidRPr="004D5D55">
        <w:t xml:space="preserve">. </w:t>
      </w:r>
      <w:proofErr w:type="spellStart"/>
      <w:proofErr w:type="gramStart"/>
      <w:r>
        <w:t>Занкова</w:t>
      </w:r>
      <w:proofErr w:type="spellEnd"/>
      <w:r>
        <w:t>).</w:t>
      </w:r>
      <w:proofErr w:type="gramEnd"/>
      <w:r>
        <w:t xml:space="preserve"> Констатирующий срез проводился в письменной форме и включал в себя 12 заданий. Анализ письменных работ учащихся показал, что трудности у детей вызывали задания, выявляющие степень </w:t>
      </w:r>
      <w:proofErr w:type="spellStart"/>
      <w:r>
        <w:t>сформированности</w:t>
      </w:r>
      <w:proofErr w:type="spellEnd"/>
      <w:r>
        <w:t xml:space="preserve"> у учащихся представлений об уравнениях и выражениях.</w:t>
      </w:r>
    </w:p>
    <w:p w:rsidR="00576DCE" w:rsidRDefault="004D5D55">
      <w:pPr>
        <w:pStyle w:val="1"/>
        <w:shd w:val="clear" w:color="auto" w:fill="auto"/>
        <w:spacing w:before="0" w:after="416"/>
        <w:ind w:left="20" w:right="20" w:firstLine="540"/>
      </w:pPr>
      <w:r>
        <w:t>Конечно, формирование каждого из указанных алгебраических понятий не должно доводиться до формально-логического определения. Но учащиеся при соблюдении принципа доступности обучения могут уяснить алгебраические понятия на уровне представлений в процессе выполнения специально подобранных упражнений. Эту гипотезу мы планируем проверить при написании дипломной работы.</w:t>
      </w:r>
    </w:p>
    <w:p w:rsidR="00576DCE" w:rsidRDefault="004D5D55">
      <w:pPr>
        <w:pStyle w:val="1"/>
        <w:numPr>
          <w:ilvl w:val="0"/>
          <w:numId w:val="3"/>
        </w:numPr>
        <w:shd w:val="clear" w:color="auto" w:fill="auto"/>
        <w:tabs>
          <w:tab w:val="left" w:pos="908"/>
        </w:tabs>
        <w:spacing w:before="0" w:line="485" w:lineRule="exact"/>
        <w:ind w:left="20" w:right="20" w:firstLine="540"/>
      </w:pPr>
      <w:r>
        <w:t>Федеральный государственный образовательный стандарт начального общего образования / М-во образования и науки</w:t>
      </w:r>
      <w:proofErr w:type="gramStart"/>
      <w:r>
        <w:t xml:space="preserve"> Р</w:t>
      </w:r>
      <w:proofErr w:type="gramEnd"/>
      <w:r>
        <w:t>ос. Федерации. - 2-е изд. - М.: Просвещение, 2011. - 31 с.</w:t>
      </w:r>
    </w:p>
    <w:p w:rsidR="00576DCE" w:rsidRDefault="004D5D55">
      <w:pPr>
        <w:pStyle w:val="1"/>
        <w:numPr>
          <w:ilvl w:val="0"/>
          <w:numId w:val="3"/>
        </w:numPr>
        <w:shd w:val="clear" w:color="auto" w:fill="auto"/>
        <w:tabs>
          <w:tab w:val="left" w:pos="1376"/>
        </w:tabs>
        <w:spacing w:before="0" w:line="470" w:lineRule="exact"/>
        <w:ind w:left="20" w:firstLine="540"/>
      </w:pPr>
      <w:r>
        <w:t>Примерные программы по учебным предметам. Начальная школа. В 2 ч.</w:t>
      </w:r>
    </w:p>
    <w:p w:rsidR="00576DCE" w:rsidRDefault="004D5D55">
      <w:pPr>
        <w:pStyle w:val="1"/>
        <w:shd w:val="clear" w:color="auto" w:fill="auto"/>
        <w:tabs>
          <w:tab w:val="left" w:pos="836"/>
          <w:tab w:val="left" w:pos="366"/>
        </w:tabs>
        <w:spacing w:before="0" w:line="470" w:lineRule="exact"/>
        <w:ind w:left="20"/>
      </w:pPr>
      <w:r>
        <w:t>Ч.</w:t>
      </w:r>
      <w:r>
        <w:tab/>
        <w:t xml:space="preserve">1. - 3-е, изд., </w:t>
      </w:r>
      <w:proofErr w:type="spellStart"/>
      <w:r>
        <w:t>перераб</w:t>
      </w:r>
      <w:proofErr w:type="spellEnd"/>
      <w:r>
        <w:t>. - М.: Просвещение, 2011. - 231 с.</w:t>
      </w:r>
    </w:p>
    <w:sectPr w:rsidR="00576DCE" w:rsidSect="0029564F">
      <w:type w:val="continuous"/>
      <w:pgSz w:w="11909" w:h="16838"/>
      <w:pgMar w:top="1295" w:right="1188" w:bottom="1295" w:left="112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666" w:rsidRDefault="00DB4666">
      <w:r>
        <w:separator/>
      </w:r>
    </w:p>
  </w:endnote>
  <w:endnote w:type="continuationSeparator" w:id="0">
    <w:p w:rsidR="00DB4666" w:rsidRDefault="00DB46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666" w:rsidRDefault="00DB4666"/>
  </w:footnote>
  <w:footnote w:type="continuationSeparator" w:id="0">
    <w:p w:rsidR="00DB4666" w:rsidRDefault="00DB4666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C0962"/>
    <w:multiLevelType w:val="multilevel"/>
    <w:tmpl w:val="54C800B6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4AE7D87"/>
    <w:multiLevelType w:val="multilevel"/>
    <w:tmpl w:val="055CE7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B71603C"/>
    <w:multiLevelType w:val="multilevel"/>
    <w:tmpl w:val="61F0AC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576DCE"/>
    <w:rsid w:val="0029564F"/>
    <w:rsid w:val="004D5D55"/>
    <w:rsid w:val="0056081A"/>
    <w:rsid w:val="00576DCE"/>
    <w:rsid w:val="00DB4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9564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9564F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29564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29564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7"/>
      <w:szCs w:val="27"/>
      <w:u w:val="none"/>
    </w:rPr>
  </w:style>
  <w:style w:type="character" w:customStyle="1" w:styleId="313pt">
    <w:name w:val="Основной текст (3) + 13 pt;Не курсив"/>
    <w:basedOn w:val="3"/>
    <w:rsid w:val="0029564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a4">
    <w:name w:val="Основной текст_"/>
    <w:basedOn w:val="a0"/>
    <w:link w:val="1"/>
    <w:rsid w:val="0029564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rsid w:val="0029564F"/>
    <w:pPr>
      <w:shd w:val="clear" w:color="auto" w:fill="FFFFFF"/>
      <w:spacing w:line="480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rsid w:val="0029564F"/>
    <w:pPr>
      <w:shd w:val="clear" w:color="auto" w:fill="FFFFFF"/>
      <w:spacing w:after="420" w:line="475" w:lineRule="exact"/>
      <w:jc w:val="center"/>
    </w:pPr>
    <w:rPr>
      <w:rFonts w:ascii="Times New Roman" w:eastAsia="Times New Roman" w:hAnsi="Times New Roman" w:cs="Times New Roman"/>
      <w:i/>
      <w:iCs/>
      <w:sz w:val="27"/>
      <w:szCs w:val="27"/>
    </w:rPr>
  </w:style>
  <w:style w:type="paragraph" w:customStyle="1" w:styleId="1">
    <w:name w:val="Основной текст1"/>
    <w:basedOn w:val="a"/>
    <w:link w:val="a4"/>
    <w:rsid w:val="0029564F"/>
    <w:pPr>
      <w:shd w:val="clear" w:color="auto" w:fill="FFFFFF"/>
      <w:spacing w:before="420" w:line="480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7"/>
      <w:szCs w:val="27"/>
      <w:u w:val="none"/>
    </w:rPr>
  </w:style>
  <w:style w:type="character" w:customStyle="1" w:styleId="313pt">
    <w:name w:val="Основной текст (3) + 13 pt;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480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420" w:line="475" w:lineRule="exact"/>
      <w:jc w:val="center"/>
    </w:pPr>
    <w:rPr>
      <w:rFonts w:ascii="Times New Roman" w:eastAsia="Times New Roman" w:hAnsi="Times New Roman" w:cs="Times New Roman"/>
      <w:i/>
      <w:iCs/>
      <w:sz w:val="27"/>
      <w:szCs w:val="27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before="420" w:line="480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808</Words>
  <Characters>4611</Characters>
  <Application>Microsoft Office Word</Application>
  <DocSecurity>0</DocSecurity>
  <Lines>38</Lines>
  <Paragraphs>10</Paragraphs>
  <ScaleCrop>false</ScaleCrop>
  <Company/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Екатерина</cp:lastModifiedBy>
  <cp:revision>2</cp:revision>
  <dcterms:created xsi:type="dcterms:W3CDTF">2024-06-19T20:06:00Z</dcterms:created>
  <dcterms:modified xsi:type="dcterms:W3CDTF">2024-06-19T20:06:00Z</dcterms:modified>
</cp:coreProperties>
</file>