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256F" w:rsidRDefault="0099256F" w:rsidP="0099256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РАЗВИТИЕ РЕЧЕВЫХ НАВЫКОВ У ДЕТЕЙ С ЗПР ЧЕРЕЗ ИГРОВЫЕ ТЕХНОЛОГИИ</w:t>
      </w:r>
    </w:p>
    <w:p w:rsidR="0099256F" w:rsidRDefault="0099256F" w:rsidP="0099256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9256F" w:rsidRDefault="0099256F" w:rsidP="0099256F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 w:rsidRPr="006B3F4D">
        <w:rPr>
          <w:rFonts w:ascii="Times New Roman" w:eastAsia="Times New Roman" w:hAnsi="Times New Roman" w:cs="Times New Roman"/>
          <w:sz w:val="28"/>
          <w:szCs w:val="24"/>
          <w:lang w:eastAsia="ru-RU"/>
        </w:rPr>
        <w:t>Спивак</w:t>
      </w:r>
      <w:proofErr w:type="spellEnd"/>
      <w:r w:rsidRPr="006B3F4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Лилия Викторовна, воспитатель </w:t>
      </w:r>
    </w:p>
    <w:p w:rsidR="0099256F" w:rsidRDefault="0099256F" w:rsidP="0099256F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B3F4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ГКДОУ «Детский сад № 75 «Голубок» комбинированного вида </w:t>
      </w:r>
      <w:proofErr w:type="spellStart"/>
      <w:r w:rsidRPr="006B3F4D">
        <w:rPr>
          <w:rFonts w:ascii="Times New Roman" w:eastAsia="Times New Roman" w:hAnsi="Times New Roman" w:cs="Times New Roman"/>
          <w:sz w:val="28"/>
          <w:szCs w:val="24"/>
          <w:lang w:eastAsia="ru-RU"/>
        </w:rPr>
        <w:t>г.о</w:t>
      </w:r>
      <w:proofErr w:type="spellEnd"/>
      <w:r w:rsidRPr="006B3F4D">
        <w:rPr>
          <w:rFonts w:ascii="Times New Roman" w:eastAsia="Times New Roman" w:hAnsi="Times New Roman" w:cs="Times New Roman"/>
          <w:sz w:val="28"/>
          <w:szCs w:val="24"/>
          <w:lang w:eastAsia="ru-RU"/>
        </w:rPr>
        <w:t>. Горловка», ДНР</w:t>
      </w:r>
    </w:p>
    <w:p w:rsidR="0099256F" w:rsidRPr="006B3F4D" w:rsidRDefault="0099256F" w:rsidP="0099256F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</w:pPr>
    </w:p>
    <w:p w:rsidR="0099256F" w:rsidRDefault="0099256F" w:rsidP="0099256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>ннотация.</w:t>
      </w: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 w:rsidRPr="0099256F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В статье рассматриваются игровые технологии как эффективный метод развития речевых навыков у детей с задержкой психического развития (ЗПР). Описаны основные особенности развития речи у детей с ЗПР, а также способы использования игр для стимуляции речевой активности, расширения словарного запаса и формирования связной речи. Особое внимание уделено роли воспитателя в организации игровой деятельности, направленной на коррекцию и развитие речевых умений.</w:t>
      </w:r>
    </w:p>
    <w:p w:rsidR="0099256F" w:rsidRDefault="0099256F" w:rsidP="0099256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>Ключевые слова:</w:t>
      </w:r>
      <w:r>
        <w:rPr>
          <w:rFonts w:ascii="Times New Roman" w:eastAsia="Times New Roman" w:hAnsi="Times New Roman" w:cs="Times New Roman"/>
          <w:bCs/>
          <w:i/>
          <w:sz w:val="28"/>
          <w:lang w:eastAsia="ru-RU"/>
        </w:rPr>
        <w:t xml:space="preserve"> </w:t>
      </w:r>
      <w:r w:rsidRPr="0099256F">
        <w:rPr>
          <w:rFonts w:ascii="Times New Roman" w:eastAsia="Times New Roman" w:hAnsi="Times New Roman" w:cs="Times New Roman"/>
          <w:bCs/>
          <w:i/>
          <w:sz w:val="28"/>
          <w:lang w:eastAsia="ru-RU"/>
        </w:rPr>
        <w:t>дети с ЗПР, речевые навыки, игровая деятельность, развитие речи, коррекционные методики, игровые технологии, словарный запас, связная речь.</w:t>
      </w:r>
    </w:p>
    <w:p w:rsidR="0099256F" w:rsidRDefault="0099256F" w:rsidP="0099256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lang w:eastAsia="ru-RU"/>
        </w:rPr>
      </w:pP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Развитие речевых навыков у детей с задержкой психического развития (ЗПР) является одной из приоритетных задач дошкольного образования. Дети с ЗПР часто испытывают трудности в освоении речи, что затрудняет их общение, обучение и социальную адаптацию. Одним из наиболее эффективных методов коррекции и развития речи у детей с ЗПР является использование игровых технологий. Игры помогают вовлечь детей в активную деятельность, стимулируют их интерес к общению и создают благоприятные условия для развития речи в непринуждённой обстановке.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Особенности речевого развития детей с ЗПР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заключаются в задержке формирования всех компонентов речи: фонетики, лексики, грамматики и связной речи. Дети могут испытывать трудности в произношении звуков, иметь ограниченный словарный запас, использовать простые или неполные 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предложения. Кроме того, у таких детей наблюдаются затруднения в понимании и воспроизведении информации, что мешает их полноценному общению с окружающими.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>Одним из ключевых преимуществ игровых технологий в развитии речи у детей с ЗПР является их способность сделать процесс обучения увлекательным и интересным. Игры позволяют детям включаться в речевую деятельность без страха ошибок, что способствует раскрепощению и активному участию в речевой практике. Например, игры с элементами ролевых ситуаций, где дети играют определённые роли и общаются друг с другом, помогают им развивать диалогическую речь, учат задавать вопросы и отвечать на них.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Речевые игры на развитие словарного запаса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являются важным элементом работы с детьми с ЗПР. Для расширения лексики используются игры на называние предметов, их свойств и действий. Например, игра "Назови предмет" помогает детям учиться правильно называть окружающие объекты, описывать их цвет, форму, размер. Такие игры можно проводить с использованием картинок, игрушек или реальных предметов. Это стимулирует детей к активному употреблению новых слов в повседневной речи.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развития </w:t>
      </w: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фонетико-фонематической стороны речи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применяются игры, направленные на формирование правильного произношения звуков. Например, игра "Повтори за мной" помогает детям с ЗПР тренировать произношение звуков через повторение за воспитателем. Важно, чтобы такие игры проходили в игровой форме, чтобы дети не чувствовали давления, а воспринимали задания как часть увлекательной игры. Играя, дети легче осваивают правильное произношение, тренируют слуховое восприятие и развивают фонематический слух.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Игры на развитие связной речи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также играют важную роль в обучении детей с ЗПР. Для того чтобы научить детей строить связные высказывания, можно использовать такие игры, как "Сочини историю" или "Расскажи, что 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было дальше". Эти игры помогают детям развивать умение последовательно излагать свои мысли, логически связывать события и расширять свою речь. Воспитатель может предлагать детям придумать продолжение сказки, рассказать о своём дне или описать увиденное на картинке. Постепенно дети учатся составлять более сложные предложения и выражать свои мысли связно и последовательно.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Ролевые игры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— ещё один эффективный способ развития речи у детей с ЗПР. В ходе ролевой игры дети примеряют на себя различные роли (продавец, врач, учитель, строитель и т.д.), что стимулирует их к активному общению. Например, в игре "Магазин" дети учатся вести диалоги: задавать вопросы, делать заказы, рассчитываться за покупки. Это помогает развивать диалогическую речь, учит использовать различные речевые конструкции и расширяет словарный запас. Воспитатель может моделировать различные ситуации, где дети будут вынуждены активно общаться и решать задачи через речь.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Подвижные игры с речевыми элементами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также могут использоваться для развития речи у детей с ЗПР. Например, игра "Передай мяч и назови" позволяет развивать речь через движение. Дети передают друг другу мяч, при этом называют определённые слова (например, фрукты, животные или действия). Это помогает не только развивать координацию, но и активизировать речевую деятельность в непринуждённой игровой обстановке.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Коррекционные методики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игровой деятельности могут включать элементы театрализованных игр, где дети разыгрывают сцены из сказок или историй. Театрализованные игры помогают развивать речь через выразительность, учат детей правильно интонировать, выражать эмоции с помощью речи и жестов. Например, можно поставить с детьми кукольный спектакль, где каждый ребёнок будет играть свою роль, что стимулирует их к активному участию в общении и развивает речевую активность.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Роль воспитателя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процессе использования игровых технологий в развитии речи у детей с ЗПР заключается в создании благоприятных условий 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для речевой активности, поддержке каждого ребёнка и индивидуальном подходе к его потребностям. Важно, чтобы воспитатель направлял игровые ситуации таким образом, чтобы дети не только участвовали в игре, но и активно использовали речь для решения задач. Воспитатель должен стимулировать речевую активность, поощрять детей за успехи и помогать им преодолевать трудности в развитии речи.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9256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Работа с родителями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также является важным аспектом в развитии речевых навыков у детей с ЗПР. Важно, чтобы родители участвовали в процессе речевого развития своих детей, поддерживали их дома, играли в речевые игры, читали книги и общались с ребёнком. Воспитатель может проводить консультации с родителями, давать им рекомендации по использованию игр для развития речи дома, предлагать простые и доступные задания, которые помогут укрепить речевые навыки ребёнка.</w:t>
      </w:r>
    </w:p>
    <w:p w:rsidR="0099256F" w:rsidRP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Итак</w:t>
      </w:r>
      <w:r w:rsidRPr="0099256F">
        <w:rPr>
          <w:rFonts w:ascii="Times New Roman" w:eastAsia="Times New Roman" w:hAnsi="Times New Roman" w:cs="Times New Roman"/>
          <w:sz w:val="28"/>
          <w:szCs w:val="24"/>
          <w:lang w:eastAsia="ru-RU"/>
        </w:rPr>
        <w:t>, использование игровых технологий в работе с детьми с ЗПР является эффективным методом развития речевых навыков. Игры помогают детям активнее включаться в процесс обучения, развивать словарный запас, улучшать произношение и учиться строить связные высказывания. Важно, чтобы процесс обучения проходил в непринуждённой и увлекательной форме, что способствует повышению интереса к речевой деятельности и успешной социализации детей.</w:t>
      </w:r>
    </w:p>
    <w:p w:rsidR="0099256F" w:rsidRDefault="0099256F" w:rsidP="0099256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9256F" w:rsidRPr="006544D3" w:rsidRDefault="0099256F" w:rsidP="0099256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Список литературы</w:t>
      </w:r>
    </w:p>
    <w:p w:rsidR="0084677A" w:rsidRDefault="0084677A" w:rsidP="0084677A">
      <w:pPr>
        <w:numPr>
          <w:ilvl w:val="0"/>
          <w:numId w:val="1"/>
        </w:numPr>
        <w:spacing w:line="360" w:lineRule="auto"/>
        <w:ind w:left="0" w:firstLine="709"/>
        <w:contextualSpacing/>
        <w:jc w:val="both"/>
      </w:pPr>
      <w:r w:rsidRPr="0084677A">
        <w:rPr>
          <w:rFonts w:ascii="Times New Roman" w:hAnsi="Times New Roman" w:cs="Times New Roman"/>
          <w:sz w:val="28"/>
          <w:szCs w:val="28"/>
        </w:rPr>
        <w:t>Гвоздев, А.Н. Вопросы изучения детской речи. – СПб.: Детство – Пресс, 2014. – 472 с</w:t>
      </w:r>
    </w:p>
    <w:p w:rsidR="0084677A" w:rsidRPr="0084677A" w:rsidRDefault="0084677A" w:rsidP="0084677A">
      <w:pPr>
        <w:numPr>
          <w:ilvl w:val="0"/>
          <w:numId w:val="1"/>
        </w:numPr>
        <w:spacing w:line="360" w:lineRule="auto"/>
        <w:ind w:left="0" w:firstLine="709"/>
        <w:contextualSpacing/>
        <w:jc w:val="both"/>
      </w:pPr>
      <w:proofErr w:type="spellStart"/>
      <w:r w:rsidRPr="0084677A">
        <w:rPr>
          <w:rFonts w:ascii="Times New Roman" w:hAnsi="Times New Roman" w:cs="Times New Roman"/>
          <w:sz w:val="28"/>
          <w:szCs w:val="28"/>
        </w:rPr>
        <w:t>Сницарь</w:t>
      </w:r>
      <w:proofErr w:type="spellEnd"/>
      <w:r w:rsidRPr="0084677A">
        <w:rPr>
          <w:rFonts w:ascii="Times New Roman" w:hAnsi="Times New Roman" w:cs="Times New Roman"/>
          <w:sz w:val="28"/>
          <w:szCs w:val="28"/>
        </w:rPr>
        <w:t xml:space="preserve">, Е. Н. </w:t>
      </w:r>
      <w:proofErr w:type="spellStart"/>
      <w:r w:rsidRPr="0084677A">
        <w:rPr>
          <w:rFonts w:ascii="Times New Roman" w:hAnsi="Times New Roman" w:cs="Times New Roman"/>
          <w:sz w:val="28"/>
          <w:szCs w:val="28"/>
        </w:rPr>
        <w:t>Игротерапия</w:t>
      </w:r>
      <w:proofErr w:type="spellEnd"/>
      <w:r w:rsidRPr="0084677A">
        <w:rPr>
          <w:rFonts w:ascii="Times New Roman" w:hAnsi="Times New Roman" w:cs="Times New Roman"/>
          <w:sz w:val="28"/>
          <w:szCs w:val="28"/>
        </w:rPr>
        <w:t xml:space="preserve"> как метод коррекции речи у детей с задержкой психического развития (ЗПР) / Е. Н. </w:t>
      </w:r>
      <w:proofErr w:type="spellStart"/>
      <w:r w:rsidRPr="0084677A">
        <w:rPr>
          <w:rFonts w:ascii="Times New Roman" w:hAnsi="Times New Roman" w:cs="Times New Roman"/>
          <w:sz w:val="28"/>
          <w:szCs w:val="28"/>
        </w:rPr>
        <w:t>Сницарь</w:t>
      </w:r>
      <w:proofErr w:type="spellEnd"/>
      <w:r w:rsidRPr="0084677A">
        <w:rPr>
          <w:rFonts w:ascii="Times New Roman" w:hAnsi="Times New Roman" w:cs="Times New Roman"/>
          <w:sz w:val="28"/>
          <w:szCs w:val="28"/>
        </w:rPr>
        <w:t xml:space="preserve">, М. С. Попова. — Текст: непосредственный // Теория и практика образования в современном </w:t>
      </w:r>
      <w:bookmarkStart w:id="0" w:name="_GoBack"/>
      <w:bookmarkEnd w:id="0"/>
      <w:r w:rsidRPr="0084677A">
        <w:rPr>
          <w:rFonts w:ascii="Times New Roman" w:hAnsi="Times New Roman" w:cs="Times New Roman"/>
          <w:sz w:val="28"/>
          <w:szCs w:val="28"/>
        </w:rPr>
        <w:t xml:space="preserve">мире: материалы VI </w:t>
      </w:r>
      <w:proofErr w:type="spellStart"/>
      <w:r w:rsidRPr="0084677A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Pr="0084677A">
        <w:rPr>
          <w:rFonts w:ascii="Times New Roman" w:hAnsi="Times New Roman" w:cs="Times New Roman"/>
          <w:sz w:val="28"/>
          <w:szCs w:val="28"/>
        </w:rPr>
        <w:t xml:space="preserve">. науч. </w:t>
      </w:r>
      <w:proofErr w:type="spellStart"/>
      <w:r w:rsidRPr="0084677A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Pr="0084677A">
        <w:rPr>
          <w:rFonts w:ascii="Times New Roman" w:hAnsi="Times New Roman" w:cs="Times New Roman"/>
          <w:sz w:val="28"/>
          <w:szCs w:val="28"/>
        </w:rPr>
        <w:t xml:space="preserve">. (г. Санкт-Петербург, декабрь 2014 г.). — Т. 0. — Санкт-Петербург: </w:t>
      </w:r>
      <w:proofErr w:type="spellStart"/>
      <w:r w:rsidRPr="0084677A">
        <w:rPr>
          <w:rFonts w:ascii="Times New Roman" w:hAnsi="Times New Roman" w:cs="Times New Roman"/>
          <w:sz w:val="28"/>
          <w:szCs w:val="28"/>
        </w:rPr>
        <w:t>Заневская</w:t>
      </w:r>
      <w:proofErr w:type="spellEnd"/>
      <w:r w:rsidRPr="0084677A">
        <w:rPr>
          <w:rFonts w:ascii="Times New Roman" w:hAnsi="Times New Roman" w:cs="Times New Roman"/>
          <w:sz w:val="28"/>
          <w:szCs w:val="28"/>
        </w:rPr>
        <w:t xml:space="preserve"> площадь, 2014. — С. 150-152. </w:t>
      </w:r>
    </w:p>
    <w:sectPr w:rsidR="0084677A" w:rsidRPr="00846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332B43"/>
    <w:multiLevelType w:val="multilevel"/>
    <w:tmpl w:val="AA96E23C"/>
    <w:lvl w:ilvl="0">
      <w:start w:val="1"/>
      <w:numFmt w:val="decimal"/>
      <w:suff w:val="space"/>
      <w:lvlText w:val="%1."/>
      <w:lvlJc w:val="left"/>
      <w:pPr>
        <w:ind w:left="19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56F"/>
    <w:rsid w:val="001B3480"/>
    <w:rsid w:val="0084677A"/>
    <w:rsid w:val="008930AA"/>
    <w:rsid w:val="0099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58A0A"/>
  <w15:chartTrackingRefBased/>
  <w15:docId w15:val="{43BF4435-612B-496A-A309-D7AD51065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56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67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85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1065</Words>
  <Characters>6073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2024-09-17T12:02:00Z</dcterms:created>
  <dcterms:modified xsi:type="dcterms:W3CDTF">2024-09-17T12:04:00Z</dcterms:modified>
</cp:coreProperties>
</file>