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8E5D1F" w14:textId="467F9745" w:rsidR="00EC2429" w:rsidRDefault="001850BB" w:rsidP="004A07DE">
      <w:pPr>
        <w:spacing w:after="0" w:line="36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hd w:val="clear" w:color="auto" w:fill="FFFFFF"/>
        </w:rPr>
      </w:pPr>
      <w:r w:rsidRPr="00EC2429">
        <w:rPr>
          <w:rFonts w:ascii="Times New Roman" w:eastAsia="Calibri" w:hAnsi="Times New Roman" w:cs="Times New Roman"/>
          <w:b/>
          <w:color w:val="000000"/>
          <w:sz w:val="28"/>
          <w:shd w:val="clear" w:color="auto" w:fill="FFFFFF"/>
        </w:rPr>
        <w:t>СПОСОБЫ ФОРМИРОВАНИЯ ФИНАНСОВОЙ ГРАМОТНОСТИ СТАРШИХ ШКОЛЬН</w:t>
      </w:r>
      <w:bookmarkStart w:id="0" w:name="_GoBack"/>
      <w:bookmarkEnd w:id="0"/>
      <w:r w:rsidRPr="00EC2429">
        <w:rPr>
          <w:rFonts w:ascii="Times New Roman" w:eastAsia="Calibri" w:hAnsi="Times New Roman" w:cs="Times New Roman"/>
          <w:b/>
          <w:color w:val="000000"/>
          <w:sz w:val="28"/>
          <w:shd w:val="clear" w:color="auto" w:fill="FFFFFF"/>
        </w:rPr>
        <w:t>ИКОВ ПРИ ОБУЧЕНИИ МАТЕМАТИКЕ</w:t>
      </w:r>
    </w:p>
    <w:p w14:paraId="45AE04C6" w14:textId="77777777" w:rsidR="00EC2429" w:rsidRDefault="00EC2429" w:rsidP="00EC2429">
      <w:pPr>
        <w:spacing w:after="0" w:line="360" w:lineRule="auto"/>
        <w:ind w:firstLine="708"/>
        <w:jc w:val="center"/>
        <w:rPr>
          <w:rFonts w:ascii="Times New Roman" w:eastAsia="Calibri" w:hAnsi="Times New Roman" w:cs="Times New Roman"/>
          <w:b/>
          <w:color w:val="000000"/>
          <w:sz w:val="28"/>
          <w:shd w:val="clear" w:color="auto" w:fill="FFFFFF"/>
        </w:rPr>
      </w:pPr>
    </w:p>
    <w:p w14:paraId="40973405" w14:textId="77777777" w:rsidR="00EC2429" w:rsidRPr="004E3123" w:rsidRDefault="00EC2429" w:rsidP="00EC2429">
      <w:pPr>
        <w:spacing w:after="0" w:line="360" w:lineRule="auto"/>
        <w:ind w:firstLine="708"/>
        <w:jc w:val="right"/>
        <w:rPr>
          <w:rFonts w:ascii="Times New Roman" w:eastAsia="Calibri" w:hAnsi="Times New Roman" w:cs="Times New Roman"/>
          <w:bCs/>
          <w:color w:val="000000"/>
          <w:sz w:val="28"/>
          <w:shd w:val="clear" w:color="auto" w:fill="FFFFFF"/>
        </w:rPr>
      </w:pPr>
      <w:r w:rsidRPr="004E3123">
        <w:rPr>
          <w:rFonts w:ascii="Times New Roman" w:eastAsia="Calibri" w:hAnsi="Times New Roman" w:cs="Times New Roman"/>
          <w:bCs/>
          <w:color w:val="000000"/>
          <w:sz w:val="28"/>
          <w:shd w:val="clear" w:color="auto" w:fill="FFFFFF"/>
        </w:rPr>
        <w:t>Васильева Татьяна Александровна, учитель математики</w:t>
      </w:r>
    </w:p>
    <w:p w14:paraId="03B381C8" w14:textId="77777777" w:rsidR="00EC2429" w:rsidRPr="004E3123" w:rsidRDefault="00EC2429" w:rsidP="00EC2429">
      <w:pPr>
        <w:spacing w:after="0" w:line="360" w:lineRule="auto"/>
        <w:ind w:firstLine="708"/>
        <w:jc w:val="right"/>
        <w:rPr>
          <w:rFonts w:ascii="Times New Roman" w:eastAsia="Calibri" w:hAnsi="Times New Roman" w:cs="Times New Roman"/>
          <w:bCs/>
          <w:color w:val="000000"/>
          <w:sz w:val="28"/>
          <w:shd w:val="clear" w:color="auto" w:fill="FFFFFF"/>
        </w:rPr>
      </w:pPr>
      <w:r w:rsidRPr="004E3123">
        <w:rPr>
          <w:rFonts w:ascii="Times New Roman" w:eastAsia="Calibri" w:hAnsi="Times New Roman" w:cs="Times New Roman"/>
          <w:bCs/>
          <w:color w:val="000000"/>
          <w:sz w:val="28"/>
          <w:shd w:val="clear" w:color="auto" w:fill="FFFFFF"/>
        </w:rPr>
        <w:t>Муниципальное казенное общеобразовательное учреждение «Первомайская основная общеобразовательная школа»</w:t>
      </w:r>
    </w:p>
    <w:p w14:paraId="18868098" w14:textId="77777777" w:rsidR="00EC2429" w:rsidRPr="000C7C57" w:rsidRDefault="00EC2429" w:rsidP="00EC2429">
      <w:pPr>
        <w:spacing w:after="0" w:line="360" w:lineRule="auto"/>
        <w:ind w:firstLine="708"/>
        <w:jc w:val="right"/>
        <w:rPr>
          <w:rFonts w:ascii="Times New Roman" w:eastAsia="Calibri" w:hAnsi="Times New Roman" w:cs="Times New Roman"/>
          <w:bCs/>
          <w:color w:val="000000"/>
          <w:sz w:val="28"/>
          <w:shd w:val="clear" w:color="auto" w:fill="FFFFFF"/>
        </w:rPr>
      </w:pPr>
    </w:p>
    <w:p w14:paraId="4CB31D72" w14:textId="77777777" w:rsidR="001850BB" w:rsidRDefault="00EC2429" w:rsidP="00EC2429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b/>
          <w:bCs/>
          <w:i/>
          <w:sz w:val="28"/>
          <w:szCs w:val="28"/>
        </w:rPr>
      </w:pPr>
      <w:r w:rsidRPr="00B456D1">
        <w:rPr>
          <w:rFonts w:ascii="Times New Roman" w:eastAsia="Calibri" w:hAnsi="Times New Roman" w:cs="Times New Roman"/>
          <w:b/>
          <w:bCs/>
          <w:i/>
          <w:sz w:val="28"/>
          <w:szCs w:val="28"/>
        </w:rPr>
        <w:t>Аннотация.</w:t>
      </w:r>
      <w:r w:rsidRPr="00B456D1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1850BB" w:rsidRPr="001850BB">
        <w:rPr>
          <w:rFonts w:ascii="Times New Roman" w:eastAsia="Calibri" w:hAnsi="Times New Roman" w:cs="Times New Roman"/>
          <w:i/>
          <w:sz w:val="28"/>
          <w:szCs w:val="28"/>
        </w:rPr>
        <w:t>В статье рассматриваются способы формирования финансовой грамотности старших школьников на уроках математики. Описываются методы и примеры задач, которые способствуют развитию навыков управления финансами, анализа данных и принятия решений. Особое внимание уделяется интеграции математических понятий с реальными финансовыми ситуациями, что помогает учащимся глубже понять принципы финансовой грамотности и их связь с математикой.</w:t>
      </w:r>
      <w:r w:rsidR="001850BB" w:rsidRPr="001850BB">
        <w:rPr>
          <w:rFonts w:ascii="Times New Roman" w:eastAsia="Calibri" w:hAnsi="Times New Roman" w:cs="Times New Roman"/>
          <w:b/>
          <w:bCs/>
          <w:i/>
          <w:sz w:val="28"/>
          <w:szCs w:val="28"/>
        </w:rPr>
        <w:t xml:space="preserve"> </w:t>
      </w:r>
    </w:p>
    <w:p w14:paraId="49B72B09" w14:textId="4A91376D" w:rsidR="00EC2429" w:rsidRDefault="00EC2429" w:rsidP="00EC2429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B456D1">
        <w:rPr>
          <w:rFonts w:ascii="Times New Roman" w:eastAsia="Calibri" w:hAnsi="Times New Roman" w:cs="Times New Roman"/>
          <w:b/>
          <w:bCs/>
          <w:i/>
          <w:sz w:val="28"/>
          <w:szCs w:val="28"/>
        </w:rPr>
        <w:t>Ключевые слова:</w:t>
      </w:r>
      <w:r w:rsidRPr="00B456D1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1850BB" w:rsidRPr="001850BB">
        <w:rPr>
          <w:rFonts w:ascii="Times New Roman" w:eastAsia="Calibri" w:hAnsi="Times New Roman" w:cs="Times New Roman"/>
          <w:i/>
          <w:sz w:val="28"/>
          <w:szCs w:val="28"/>
        </w:rPr>
        <w:t>финансовая грамотность, старшие школьники, математика, финансовые задачи, управление финансами, математические навыки, принятие решений.</w:t>
      </w:r>
    </w:p>
    <w:p w14:paraId="12FAC23A" w14:textId="77777777" w:rsidR="00EC2429" w:rsidRDefault="00EC2429" w:rsidP="00EC2429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14:paraId="77F68A8F" w14:textId="77777777" w:rsidR="001850BB" w:rsidRPr="001850BB" w:rsidRDefault="001850BB" w:rsidP="001850B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850B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Формирование финансовой грамотности у старших школьников становится одной из важнейших задач в современном образовательном процессе. В условиях стремительного развития экономики и </w:t>
      </w:r>
      <w:proofErr w:type="spellStart"/>
      <w:r w:rsidRPr="001850BB">
        <w:rPr>
          <w:rFonts w:ascii="Times New Roman" w:eastAsia="Times New Roman" w:hAnsi="Times New Roman" w:cs="Times New Roman"/>
          <w:sz w:val="28"/>
          <w:szCs w:val="24"/>
          <w:lang w:eastAsia="ru-RU"/>
        </w:rPr>
        <w:t>цифровизации</w:t>
      </w:r>
      <w:proofErr w:type="spellEnd"/>
      <w:r w:rsidRPr="001850B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финансовой сферы учащиеся должны быть готовы к самостоятельному принятию финансовых решений и умению управлять личными средствами. Уроки математики предоставляют отличную возможность для интеграции финансовых знаний в процесс обучения, так как многие аспекты финансовой грамотности связаны с математическими навыками, такими как расчеты, анализ данных и моделирование.</w:t>
      </w:r>
    </w:p>
    <w:p w14:paraId="482E98D8" w14:textId="77777777" w:rsidR="001850BB" w:rsidRPr="001850BB" w:rsidRDefault="001850BB" w:rsidP="001850B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850B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Одним из основных способов формирования финансовой грамотности является решение задач, связанных с реальными финансовыми ситуациями. Например, задачи на вычисление процентов, расчеты по кредитам и </w:t>
      </w:r>
      <w:r w:rsidRPr="001850B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депозитам, анализ инфляции и налогов помогают учащимся понять, как работают финансовые инструменты и как математические знания применяются в повседневной жизни. Такие задачи позволяют старшим школьникам не только развивать математические навыки, но и осознавать важность финансовых решений.</w:t>
      </w:r>
    </w:p>
    <w:p w14:paraId="3EAA6AEA" w14:textId="77777777" w:rsidR="001850BB" w:rsidRPr="001850BB" w:rsidRDefault="001850BB" w:rsidP="001850B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850BB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Примером может быть задача на расчет процентов по банковским вкладам. Учащимся предлагается рассчитать, какой доход они могут получить от вклада при разных условиях — с разной процентной ставкой или сроком депозита. Это помогает школьникам понять, как банки начисляют проценты и как правильно выбирать финансовые продукты.</w:t>
      </w:r>
    </w:p>
    <w:p w14:paraId="2AD461AF" w14:textId="77777777" w:rsidR="001850BB" w:rsidRPr="001850BB" w:rsidRDefault="001850BB" w:rsidP="001850B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850BB">
        <w:rPr>
          <w:rFonts w:ascii="Times New Roman" w:eastAsia="Times New Roman" w:hAnsi="Times New Roman" w:cs="Times New Roman"/>
          <w:sz w:val="28"/>
          <w:szCs w:val="24"/>
          <w:lang w:eastAsia="ru-RU"/>
        </w:rPr>
        <w:t>Еще одним важным аспектом является работа с бюджетом. Уроки математики могут включать задачи, где учащиеся должны составить план личного бюджета, распределив доходы и расходы. Это учит школьников принципам финансового планирования и умению принимать ответственные решения по управлению своими средствами. Например, можно предложить учащимся смоделировать семейный бюджет, где необходимо учитывать расходы на жилье, питание, транспорт и другие нужды, а также возможности для сбережений.</w:t>
      </w:r>
    </w:p>
    <w:p w14:paraId="30B445C6" w14:textId="77777777" w:rsidR="001850BB" w:rsidRPr="001850BB" w:rsidRDefault="001850BB" w:rsidP="001850B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850BB">
        <w:rPr>
          <w:rFonts w:ascii="Times New Roman" w:eastAsia="Times New Roman" w:hAnsi="Times New Roman" w:cs="Times New Roman"/>
          <w:sz w:val="28"/>
          <w:szCs w:val="24"/>
          <w:lang w:eastAsia="ru-RU"/>
        </w:rPr>
        <w:t>Кроме того, задачами по экономическим темам, таким как анализ рынка, инфляции или колебания цен, можно развивать у школьников навыки анализа данных и прогнозирования. Учителя могут предложить старшим школьникам задачи на построение графиков, моделирование экономических процессов, где математические функции и уравнения помогают понимать экономические закономерности и их влияние на финансы.</w:t>
      </w:r>
    </w:p>
    <w:p w14:paraId="0EE5968C" w14:textId="77777777" w:rsidR="001850BB" w:rsidRPr="001850BB" w:rsidRDefault="001850BB" w:rsidP="001850B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850B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Одним из эффективных методов обучения финансовой грамотности является проектная деятельность. Учащиеся могут работать над проектами, связанными с управлением личными финансами, инвестированием, планированием расходов или открытием своего бизнеса. Проекты позволяют школьникам исследовать реальные финансовые вопросы и находить математические решения для практических задач. Например, учащиеся могут </w:t>
      </w:r>
      <w:r w:rsidRPr="001850B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создать модель инвестиционного портфеля или разработать план экономии средств для крупной покупки.</w:t>
      </w:r>
    </w:p>
    <w:p w14:paraId="18CD35A1" w14:textId="77777777" w:rsidR="001850BB" w:rsidRPr="001850BB" w:rsidRDefault="001850BB" w:rsidP="001850B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850BB">
        <w:rPr>
          <w:rFonts w:ascii="Times New Roman" w:eastAsia="Times New Roman" w:hAnsi="Times New Roman" w:cs="Times New Roman"/>
          <w:sz w:val="28"/>
          <w:szCs w:val="24"/>
          <w:lang w:eastAsia="ru-RU"/>
        </w:rPr>
        <w:t>Использование цифровых технологий и интерактивных инструментов также играет важную роль в обучении финансовой грамотности. Приложения и платформы для моделирования финансовых процессов позволяют учащимся экспериментировать с различными финансовыми сценариями. Например, программы для расчета ипотечных кредитов, симуляторы биржевых торгов или инструменты для расчета личного бюджета помогают учащимся увидеть результаты своих решений в реальном времени и лучше понять долгосрочные последствия своих финансовых шагов.</w:t>
      </w:r>
    </w:p>
    <w:p w14:paraId="138F20E1" w14:textId="560894B5" w:rsidR="001850BB" w:rsidRPr="001850BB" w:rsidRDefault="001850BB" w:rsidP="001850BB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bookmarkStart w:id="1" w:name="_Hlk174437060"/>
      <w:r w:rsidRPr="001850B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 основании проведенной работы можно предположить, что </w:t>
      </w:r>
      <w:bookmarkEnd w:id="1"/>
      <w:r w:rsidRPr="001850BB">
        <w:rPr>
          <w:rFonts w:ascii="Times New Roman" w:eastAsia="Times New Roman" w:hAnsi="Times New Roman" w:cs="Times New Roman"/>
          <w:sz w:val="28"/>
          <w:szCs w:val="24"/>
          <w:lang w:eastAsia="ru-RU"/>
        </w:rPr>
        <w:t>уроки математики представляют собой эффективную платформу для формирования финансовой грамотности старших школьников. Включение финансовых задач в учебный процесс позволяет учащимся осознавать важность математических знаний в реальной жизни и помогает развивать навыки, необходимые для успешного управления финансами. Это не только расширяет их математические компетенции, но и готовит к самостоятельной жизни в условиях современной экономики.</w:t>
      </w:r>
    </w:p>
    <w:p w14:paraId="3370F4FD" w14:textId="77777777" w:rsidR="00EC2429" w:rsidRDefault="00EC2429" w:rsidP="00EC2429">
      <w:pPr>
        <w:spacing w:after="20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F735F23" w14:textId="77777777" w:rsidR="00EC2429" w:rsidRPr="00AA24DE" w:rsidRDefault="00EC2429" w:rsidP="00EC2429">
      <w:pPr>
        <w:spacing w:after="20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Сп</w:t>
      </w:r>
      <w:r w:rsidRPr="00B456D1">
        <w:rPr>
          <w:rFonts w:ascii="Times New Roman" w:eastAsia="Calibri" w:hAnsi="Times New Roman" w:cs="Times New Roman"/>
          <w:b/>
          <w:sz w:val="28"/>
          <w:szCs w:val="28"/>
        </w:rPr>
        <w:t>исок литератур</w:t>
      </w:r>
      <w:r>
        <w:rPr>
          <w:rFonts w:ascii="Times New Roman" w:eastAsia="Calibri" w:hAnsi="Times New Roman" w:cs="Times New Roman"/>
          <w:b/>
          <w:sz w:val="28"/>
          <w:szCs w:val="28"/>
        </w:rPr>
        <w:t>ы</w:t>
      </w:r>
    </w:p>
    <w:p w14:paraId="62B94568" w14:textId="1D7E4B9D" w:rsidR="001850BB" w:rsidRDefault="001850BB" w:rsidP="00EC2429">
      <w:pPr>
        <w:numPr>
          <w:ilvl w:val="0"/>
          <w:numId w:val="1"/>
        </w:numPr>
        <w:spacing w:after="200"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850BB">
        <w:rPr>
          <w:rFonts w:ascii="Times New Roman" w:hAnsi="Times New Roman" w:cs="Times New Roman"/>
          <w:sz w:val="28"/>
          <w:szCs w:val="28"/>
        </w:rPr>
        <w:t>Сабиров</w:t>
      </w:r>
      <w:proofErr w:type="spellEnd"/>
      <w:r w:rsidRPr="001850BB">
        <w:rPr>
          <w:rFonts w:ascii="Times New Roman" w:hAnsi="Times New Roman" w:cs="Times New Roman"/>
          <w:sz w:val="28"/>
          <w:szCs w:val="28"/>
        </w:rPr>
        <w:t xml:space="preserve">, Д. Н. Текстовые задачи как средство повышения финансовой грамотности / Д. Н. </w:t>
      </w:r>
      <w:proofErr w:type="spellStart"/>
      <w:r w:rsidRPr="001850BB">
        <w:rPr>
          <w:rFonts w:ascii="Times New Roman" w:hAnsi="Times New Roman" w:cs="Times New Roman"/>
          <w:sz w:val="28"/>
          <w:szCs w:val="28"/>
        </w:rPr>
        <w:t>Сабиров</w:t>
      </w:r>
      <w:proofErr w:type="spellEnd"/>
      <w:r w:rsidRPr="001850BB">
        <w:rPr>
          <w:rFonts w:ascii="Times New Roman" w:hAnsi="Times New Roman" w:cs="Times New Roman"/>
          <w:sz w:val="28"/>
          <w:szCs w:val="28"/>
        </w:rPr>
        <w:t>. — Текст: непосредственный // Молодой ученый. — 2020. — № 22 (312). — С. 555-558.</w:t>
      </w:r>
    </w:p>
    <w:p w14:paraId="2D850F2F" w14:textId="4742A4CE" w:rsidR="001850BB" w:rsidRDefault="001850BB" w:rsidP="00EC2429">
      <w:pPr>
        <w:numPr>
          <w:ilvl w:val="0"/>
          <w:numId w:val="1"/>
        </w:numPr>
        <w:spacing w:after="200" w:line="360" w:lineRule="auto"/>
        <w:ind w:left="0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850BB">
        <w:rPr>
          <w:rFonts w:ascii="Times New Roman" w:hAnsi="Times New Roman" w:cs="Times New Roman"/>
          <w:sz w:val="28"/>
          <w:szCs w:val="28"/>
        </w:rPr>
        <w:t>Широкова, М. Г. Повышение уровня финансовой грамотности школьников на уроках математики / М. Г. Широкова. — Текст: непосредственный // Молодой ученый. — 2022. — № 44 (439). — С. 358-362.</w:t>
      </w:r>
    </w:p>
    <w:p w14:paraId="3942F0E5" w14:textId="62D60AE2" w:rsidR="00EC2429" w:rsidRDefault="00EC2429" w:rsidP="001850BB">
      <w:pPr>
        <w:spacing w:after="200" w:line="360" w:lineRule="auto"/>
        <w:ind w:left="851"/>
        <w:contextualSpacing/>
        <w:jc w:val="both"/>
      </w:pPr>
    </w:p>
    <w:sectPr w:rsidR="00EC24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E942D3"/>
    <w:multiLevelType w:val="hybridMultilevel"/>
    <w:tmpl w:val="272C178C"/>
    <w:lvl w:ilvl="0" w:tplc="E326B16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429"/>
    <w:rsid w:val="001850BB"/>
    <w:rsid w:val="004A07DE"/>
    <w:rsid w:val="00EC2429"/>
    <w:rsid w:val="00FC5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133C2A"/>
  <w15:chartTrackingRefBased/>
  <w15:docId w15:val="{496F15ED-E558-48B9-8826-BDB413B7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2429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658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744</Words>
  <Characters>4247</Characters>
  <Application>Microsoft Office Word</Application>
  <DocSecurity>0</DocSecurity>
  <Lines>35</Lines>
  <Paragraphs>9</Paragraphs>
  <ScaleCrop>false</ScaleCrop>
  <Company/>
  <LinksUpToDate>false</LinksUpToDate>
  <CharactersWithSpaces>4982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Риммер</dc:creator>
  <cp:keywords/>
  <dc:description/>
  <cp:lastModifiedBy>User</cp:lastModifiedBy>
  <cp:revision>3</cp:revision>
  <dcterms:created xsi:type="dcterms:W3CDTF">2024-09-19T08:44:00Z</dcterms:created>
  <dcterms:modified xsi:type="dcterms:W3CDTF">2024-09-19T09:47:00Z</dcterms:modified>
</cp:coreProperties>
</file>