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976" w:rsidRDefault="00C75976" w:rsidP="00C7597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C75976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ДИФФЕРЕНЦИРОВАННЫЙ ПОДХОД В ОБУЧЕНИИ МАТЕМАТИКЕ: ТЕОРИЯ И ПРАКТИКА</w:t>
      </w:r>
    </w:p>
    <w:p w:rsidR="00C75976" w:rsidRPr="00074DF9" w:rsidRDefault="00C75976" w:rsidP="00C7597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C75976" w:rsidRDefault="00C75976" w:rsidP="00C75976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7424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Лысенко Ольга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Анатольевна, учитель математики</w:t>
      </w:r>
    </w:p>
    <w:p w:rsidR="00C75976" w:rsidRDefault="00C75976" w:rsidP="00C75976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74247">
        <w:rPr>
          <w:rFonts w:ascii="Times New Roman" w:eastAsia="Times New Roman" w:hAnsi="Times New Roman" w:cs="Times New Roman"/>
          <w:sz w:val="28"/>
          <w:szCs w:val="24"/>
          <w:lang w:eastAsia="ru-RU"/>
        </w:rPr>
        <w:t>ЧОУ-СОШ «Новый путь» г. Армавир</w:t>
      </w:r>
    </w:p>
    <w:p w:rsidR="00C75976" w:rsidRPr="00535622" w:rsidRDefault="00C75976" w:rsidP="00C75976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</w:p>
    <w:p w:rsidR="00C75976" w:rsidRDefault="00C75976" w:rsidP="00C7597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535622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А</w:t>
      </w:r>
      <w:r w:rsidRPr="00535622"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>ннотация.</w:t>
      </w:r>
      <w:r w:rsidRPr="00535622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</w:t>
      </w:r>
      <w:r w:rsidR="00960E92" w:rsidRPr="00960E92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В статье рассматривается дифференцированный подход в обучении математике с точки зрения теоретических основ и практического применения. Описаны ключевые принципы дифференциации в математическом образовании, методы, позволяющие учитывать индивидуальные особенности учащихся, и примеры успешного использования дифференцированных заданий. Уделено внимание роли учителя в реализации дифференцированного подхода для повышения успеваемости и мотивации учеников.</w:t>
      </w:r>
    </w:p>
    <w:p w:rsidR="00C75976" w:rsidRDefault="00C75976" w:rsidP="00C7597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lang w:eastAsia="ru-RU"/>
        </w:rPr>
      </w:pPr>
      <w:r w:rsidRPr="00535622"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>Ключевые слова:</w:t>
      </w:r>
      <w:r w:rsidRPr="00535622">
        <w:rPr>
          <w:rFonts w:ascii="Times New Roman" w:eastAsia="Times New Roman" w:hAnsi="Times New Roman" w:cs="Times New Roman"/>
          <w:bCs/>
          <w:i/>
          <w:sz w:val="28"/>
          <w:lang w:eastAsia="ru-RU"/>
        </w:rPr>
        <w:t xml:space="preserve"> </w:t>
      </w:r>
      <w:r w:rsidR="00960E92" w:rsidRPr="00960E92">
        <w:rPr>
          <w:rFonts w:ascii="Times New Roman" w:eastAsia="Times New Roman" w:hAnsi="Times New Roman" w:cs="Times New Roman"/>
          <w:bCs/>
          <w:i/>
          <w:sz w:val="28"/>
          <w:lang w:eastAsia="ru-RU"/>
        </w:rPr>
        <w:t>дифференцированный подход, математика, индивидуальные особенности, методы обучения, адаптация, учебные задания.</w:t>
      </w:r>
    </w:p>
    <w:p w:rsidR="00960E92" w:rsidRDefault="00960E92" w:rsidP="00C7597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lang w:eastAsia="ru-RU"/>
        </w:rPr>
      </w:pPr>
    </w:p>
    <w:p w:rsidR="00960E92" w:rsidRPr="00960E92" w:rsidRDefault="00960E92" w:rsidP="00960E9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Дифференцированный подход в обучении математике является важным компонентом современного образовательного процесса. В основе этого подхода лежит необходимость учитывать индивидуальные особенности каждого ученика, такие как уровень подготовки, темп усвоения материала и учебные интересы. С целью максимальной эффективности обучения важно адаптировать учебные задания и методы преподавания под потребности каждого школьника, что позволяет достичь лучшего понимания математических понятий и улучшить успеваемость. Теория дифференцированного подхода исходит из идеи, что все учащиеся имеют разные уровни когнитивных способностей и нуждаются в различных стратегиях обучения.</w:t>
      </w:r>
    </w:p>
    <w:p w:rsidR="00960E92" w:rsidRPr="00960E92" w:rsidRDefault="00960E92" w:rsidP="00960E9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Теоретической основой дифференцированного подхода является идея индивидуализации обучения, предложенная многими педагогами. В контексте обучения математике это означает использование различных уровней сложности учебного материала, разных форм его подачи и разнообразных методов контроля знаний. Ученые утверждают, что эффективное обучение требует построения процесса на основе конкретных потребностей учащихся. Например, одни ученики могут нуждаться в дополнительных объяснениях базовых понятий, тогда как другие могут справляться с заданиями повышенной сложности и требовать большего числа задач на логику и анализ.</w:t>
      </w:r>
    </w:p>
    <w:p w:rsidR="00960E92" w:rsidRPr="00960E92" w:rsidRDefault="00960E92" w:rsidP="00960E9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Практическое применение дифференцированного подхода на уроках математики предполагает использование различных методов и приемов. Один из таких методов — это групповая работа, где ученики делятся на группы по уровню подготовки или по интересам. В процессе работы каждая группа получает задания, соответствующие её уровню. Например, для учеников с высоким уровнем подготовки можно предложить задачи повышенной сложности или проекты, требующие применения нестандартных решений, тогда как ученики, испытывающие трудности, могут работать над более простыми задачами с пошаговыми инструкциями.</w:t>
      </w:r>
    </w:p>
    <w:p w:rsidR="00960E92" w:rsidRPr="00960E92" w:rsidRDefault="00960E92" w:rsidP="00960E9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Ещё один практический аспект дифференцированного обучения — это использование </w:t>
      </w:r>
      <w:proofErr w:type="spellStart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разноуровневых</w:t>
      </w:r>
      <w:proofErr w:type="spellEnd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заданий. Учитель может подготовить несколько уровней сложности для одного и того же задания, давая возможность ученикам выбирать те задачи, которые соответствуют их текущему уровню подготовки. Например, при решении уравнений ученикам могут быть предложены задания как на базовые линейные уравнения, так и на уравнения с двумя неизвестными для более подготовленных учеников. Это позволяет каждому ученику двигаться вперёд в собственном темпе, не испытывая стресса от перегрузки или, наоборот, недостатка вызова.</w:t>
      </w:r>
    </w:p>
    <w:p w:rsidR="00960E92" w:rsidRPr="00960E92" w:rsidRDefault="00960E92" w:rsidP="00960E9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Индивидуальная работа также является важным элементом дифференцированного подхода. Учителя могут использовать индивидуальные карточки с заданиями, где каждому ученику предлагаются упражнения, </w:t>
      </w: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соответствующие его уровню. Это помогает развивать навыки самоконтроля и ответственности за выполнение задач. Кроме того, регулярная обратная связь и оценка прогресса каждого ученика позволяют учителю своевременно корректировать план обучения.</w:t>
      </w:r>
    </w:p>
    <w:p w:rsidR="00960E92" w:rsidRPr="00960E92" w:rsidRDefault="00960E92" w:rsidP="00960E9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Использование современных технологий также способствует успешной реализации дифференцированного подхода. Различные обучающие программы, интерактивные платформы и приложения позволяют учителям давать ученикам задания с разным уровнем сложности, отслеживать их успехи и автоматически адаптировать материал под потребности конкретного ученика. Например, программы по математике, такие как «</w:t>
      </w:r>
      <w:proofErr w:type="spellStart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Mathletics</w:t>
      </w:r>
      <w:proofErr w:type="spellEnd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» или «</w:t>
      </w:r>
      <w:proofErr w:type="spellStart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Khan</w:t>
      </w:r>
      <w:proofErr w:type="spellEnd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Academy</w:t>
      </w:r>
      <w:proofErr w:type="spellEnd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», предоставляют ученикам возможность работать в индивидуальном темпе, выбирая задания, которые соответствуют их уровню знаний.</w:t>
      </w:r>
    </w:p>
    <w:p w:rsidR="00960E92" w:rsidRPr="00960E92" w:rsidRDefault="00960E92" w:rsidP="00960E9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Важную роль в дифференцированном обучении играет диагностическая работа учителя. Регулярная оценка знаний, анализ ошибок и наблюдения за учебной деятельностью помогают учителю определить, на каком уровне находится каждый ученик, и как лучше адаптировать материал под его потребности. Например, проведение входных тестов или диагностических контрольных работ позволяет выявить пробелы в знаниях и наметить индивидуальные траектории обучения для каждого ученика.</w:t>
      </w:r>
    </w:p>
    <w:p w:rsidR="00960E92" w:rsidRPr="00960E92" w:rsidRDefault="00960E92" w:rsidP="00960E9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Дифференцированный подход не только способствует повышению успеваемости, но и развивает у учеников уверенность в своих силах. Когда ученики видят, что они могут справляться с заданиями, соответствующими их уровню, это повышает их мотивацию и желание учиться. Важно, чтобы учитель создавал поддерживающую атмосферу на уроках, поощрял прогресс каждого ученика и стимулировал их к решению более сложных задач по мере их готовности.</w:t>
      </w:r>
    </w:p>
    <w:p w:rsidR="00960E92" w:rsidRPr="00960E92" w:rsidRDefault="00960E92" w:rsidP="00960E9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>Таким образом, можно утверждать, что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дифференцированный подход в обучении математике позволяет эффективно адаптировать учебный процесс под индивидуальные потребности каждого ученика. Использование </w:t>
      </w:r>
      <w:proofErr w:type="spellStart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разноуровневых</w:t>
      </w:r>
      <w:proofErr w:type="spellEnd"/>
      <w:r w:rsidRPr="00960E9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заданий, групповой работы, индивидуальных карточек и современных технологий способствует развитию математических навыков и улучшению успеваемости. Учитель играет ключевую роль в реализации этого подхода, проводя диагностическую работу, давая обратную связь и создавая условия для успеха каждого ученика.</w:t>
      </w:r>
    </w:p>
    <w:p w:rsidR="00C75976" w:rsidRDefault="00C75976" w:rsidP="00C7597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960E92" w:rsidRPr="00960E92" w:rsidRDefault="00C75976" w:rsidP="00960E92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35622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Список литературы</w:t>
      </w:r>
      <w:bookmarkStart w:id="0" w:name="_GoBack"/>
      <w:bookmarkEnd w:id="0"/>
    </w:p>
    <w:p w:rsidR="001D123D" w:rsidRDefault="00960E92" w:rsidP="00960E92">
      <w:pPr>
        <w:numPr>
          <w:ilvl w:val="0"/>
          <w:numId w:val="1"/>
        </w:numPr>
        <w:spacing w:line="360" w:lineRule="auto"/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960E92">
        <w:rPr>
          <w:rFonts w:ascii="Times New Roman" w:hAnsi="Times New Roman" w:cs="Times New Roman"/>
          <w:bCs/>
          <w:sz w:val="28"/>
          <w:szCs w:val="28"/>
        </w:rPr>
        <w:t>Качесова</w:t>
      </w:r>
      <w:proofErr w:type="spellEnd"/>
      <w:r w:rsidRPr="00960E92">
        <w:rPr>
          <w:rFonts w:ascii="Times New Roman" w:hAnsi="Times New Roman" w:cs="Times New Roman"/>
          <w:bCs/>
          <w:sz w:val="28"/>
          <w:szCs w:val="28"/>
        </w:rPr>
        <w:t xml:space="preserve"> О. Н. Дифференцированный подход на уроках математики // Информация и образование: границы коммуникаций INFO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960E92">
        <w:rPr>
          <w:rFonts w:ascii="Times New Roman" w:hAnsi="Times New Roman" w:cs="Times New Roman"/>
          <w:bCs/>
          <w:sz w:val="28"/>
          <w:szCs w:val="28"/>
        </w:rPr>
        <w:t>2018</w:t>
      </w:r>
      <w:r>
        <w:rPr>
          <w:rFonts w:ascii="Times New Roman" w:hAnsi="Times New Roman" w:cs="Times New Roman"/>
          <w:bCs/>
          <w:sz w:val="28"/>
          <w:szCs w:val="28"/>
        </w:rPr>
        <w:t>. – 2 с.</w:t>
      </w:r>
    </w:p>
    <w:p w:rsidR="00960E92" w:rsidRDefault="00960E92" w:rsidP="00960E92">
      <w:pPr>
        <w:numPr>
          <w:ilvl w:val="0"/>
          <w:numId w:val="1"/>
        </w:numPr>
        <w:spacing w:line="360" w:lineRule="auto"/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960E92">
        <w:rPr>
          <w:rFonts w:ascii="Times New Roman" w:hAnsi="Times New Roman" w:cs="Times New Roman"/>
          <w:bCs/>
          <w:sz w:val="28"/>
          <w:szCs w:val="28"/>
        </w:rPr>
        <w:t>Темербекова</w:t>
      </w:r>
      <w:proofErr w:type="spellEnd"/>
      <w:r w:rsidRPr="00960E92">
        <w:rPr>
          <w:rFonts w:ascii="Times New Roman" w:hAnsi="Times New Roman" w:cs="Times New Roman"/>
          <w:bCs/>
          <w:sz w:val="28"/>
          <w:szCs w:val="28"/>
        </w:rPr>
        <w:t xml:space="preserve">, А. А Методика преподавания математики: учеб. пособие [Текст] / А </w:t>
      </w:r>
      <w:proofErr w:type="spellStart"/>
      <w:r w:rsidRPr="00960E92">
        <w:rPr>
          <w:rFonts w:ascii="Times New Roman" w:hAnsi="Times New Roman" w:cs="Times New Roman"/>
          <w:bCs/>
          <w:sz w:val="28"/>
          <w:szCs w:val="28"/>
        </w:rPr>
        <w:t>А</w:t>
      </w:r>
      <w:proofErr w:type="spellEnd"/>
      <w:r w:rsidRPr="00960E92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 w:rsidRPr="00960E92">
        <w:rPr>
          <w:rFonts w:ascii="Times New Roman" w:hAnsi="Times New Roman" w:cs="Times New Roman"/>
          <w:bCs/>
          <w:sz w:val="28"/>
          <w:szCs w:val="28"/>
        </w:rPr>
        <w:t>Темербекова</w:t>
      </w:r>
      <w:proofErr w:type="spellEnd"/>
      <w:r w:rsidRPr="00960E92">
        <w:rPr>
          <w:rFonts w:ascii="Times New Roman" w:hAnsi="Times New Roman" w:cs="Times New Roman"/>
          <w:bCs/>
          <w:sz w:val="28"/>
          <w:szCs w:val="28"/>
        </w:rPr>
        <w:t xml:space="preserve">, И. В. Чугунова, Г. А. </w:t>
      </w:r>
      <w:proofErr w:type="spellStart"/>
      <w:r w:rsidRPr="00960E92">
        <w:rPr>
          <w:rFonts w:ascii="Times New Roman" w:hAnsi="Times New Roman" w:cs="Times New Roman"/>
          <w:bCs/>
          <w:sz w:val="28"/>
          <w:szCs w:val="28"/>
        </w:rPr>
        <w:t>Байганакова</w:t>
      </w:r>
      <w:proofErr w:type="spellEnd"/>
      <w:r w:rsidRPr="00960E92">
        <w:rPr>
          <w:rFonts w:ascii="Times New Roman" w:hAnsi="Times New Roman" w:cs="Times New Roman"/>
          <w:bCs/>
          <w:sz w:val="28"/>
          <w:szCs w:val="28"/>
        </w:rPr>
        <w:t>. – СПб: Лань. – 2015. – С. 512.</w:t>
      </w:r>
    </w:p>
    <w:p w:rsidR="00960E92" w:rsidRPr="00960E92" w:rsidRDefault="00960E92" w:rsidP="00960E92">
      <w:pPr>
        <w:numPr>
          <w:ilvl w:val="0"/>
          <w:numId w:val="1"/>
        </w:numPr>
        <w:spacing w:line="360" w:lineRule="auto"/>
        <w:ind w:left="0"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60E92">
        <w:rPr>
          <w:rFonts w:ascii="Times New Roman" w:hAnsi="Times New Roman" w:cs="Times New Roman"/>
          <w:bCs/>
          <w:sz w:val="28"/>
          <w:szCs w:val="28"/>
        </w:rPr>
        <w:t>Широкова, М. Г. Организация деятельности по реализации дифференцированного обучения на уроках математики / М. Г. Широкова, С. А. Махотина. — Текст: непосредственный // Молодой ученый. — 2019. — №</w:t>
      </w:r>
      <w:r>
        <w:rPr>
          <w:rFonts w:ascii="Times New Roman" w:hAnsi="Times New Roman" w:cs="Times New Roman"/>
          <w:bCs/>
          <w:sz w:val="28"/>
          <w:szCs w:val="28"/>
        </w:rPr>
        <w:t> </w:t>
      </w:r>
      <w:r w:rsidRPr="00960E92">
        <w:rPr>
          <w:rFonts w:ascii="Times New Roman" w:hAnsi="Times New Roman" w:cs="Times New Roman"/>
          <w:bCs/>
          <w:sz w:val="28"/>
          <w:szCs w:val="28"/>
        </w:rPr>
        <w:t>17 (255). — С. 242-245.</w:t>
      </w:r>
    </w:p>
    <w:sectPr w:rsidR="00960E92" w:rsidRPr="00960E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332B43"/>
    <w:multiLevelType w:val="multilevel"/>
    <w:tmpl w:val="AA96E23C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976"/>
    <w:rsid w:val="001B3480"/>
    <w:rsid w:val="0061598A"/>
    <w:rsid w:val="008930AA"/>
    <w:rsid w:val="00960E92"/>
    <w:rsid w:val="00C75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E6385"/>
  <w15:chartTrackingRefBased/>
  <w15:docId w15:val="{5BA3E618-5D1A-46CC-ACEB-0C53CAF17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597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0E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0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97207">
          <w:marLeft w:val="0"/>
          <w:marRight w:val="-7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014185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1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916</Words>
  <Characters>5222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2024-09-11T06:36:00Z</dcterms:created>
  <dcterms:modified xsi:type="dcterms:W3CDTF">2024-09-11T06:47:00Z</dcterms:modified>
</cp:coreProperties>
</file>