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354" w:rsidRPr="009D7354" w:rsidRDefault="009D7354" w:rsidP="00BD23F1">
      <w:pPr>
        <w:rPr>
          <w:rFonts w:ascii="Times New Roman" w:hAnsi="Times New Roman" w:cs="Times New Roman"/>
          <w:b/>
          <w:color w:val="000000" w:themeColor="text1"/>
          <w:sz w:val="44"/>
          <w:szCs w:val="44"/>
        </w:rPr>
      </w:pPr>
      <w:r>
        <w:rPr>
          <w:rFonts w:ascii="Times New Roman" w:hAnsi="Times New Roman" w:cs="Times New Roman"/>
          <w:b/>
          <w:color w:val="000000" w:themeColor="text1"/>
          <w:sz w:val="44"/>
          <w:szCs w:val="44"/>
        </w:rPr>
        <w:t>История создания фильма С</w:t>
      </w:r>
      <w:r w:rsidRPr="009D7354">
        <w:rPr>
          <w:rFonts w:ascii="Times New Roman" w:hAnsi="Times New Roman" w:cs="Times New Roman"/>
          <w:b/>
          <w:color w:val="000000" w:themeColor="text1"/>
          <w:sz w:val="44"/>
          <w:szCs w:val="44"/>
        </w:rPr>
        <w:t>. Герасимова "Молодая гвардия"</w:t>
      </w:r>
    </w:p>
    <w:p w:rsidR="00734D4C" w:rsidRPr="00BD23F1" w:rsidRDefault="00297595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4" w:tooltip="Кинематограф СССР" w:history="1">
        <w:r w:rsidR="00BD23F1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С</w:t>
        </w:r>
        <w:r w:rsidR="00734D4C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оветский</w:t>
        </w:r>
      </w:hyperlink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 двухсерийный </w:t>
      </w:r>
      <w:hyperlink r:id="rId5" w:tooltip="Художественный фильм" w:history="1">
        <w:r w:rsidR="00734D4C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художественный фильм</w:t>
        </w:r>
      </w:hyperlink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 1948 года режиссёра </w:t>
      </w:r>
      <w:hyperlink r:id="rId6" w:tooltip="Герасимов, Сергей Апполинариевич" w:history="1">
        <w:r w:rsidR="00734D4C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Сергея Герасимова</w:t>
        </w:r>
      </w:hyperlink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proofErr w:type="spellStart"/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Молода́я</w:t>
      </w:r>
      <w:proofErr w:type="spellEnd"/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гва́рдия</w:t>
      </w:r>
      <w:proofErr w:type="spellEnd"/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 снят</w:t>
      </w:r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 по </w:t>
      </w:r>
      <w:hyperlink r:id="rId7" w:tooltip="Молодая гвардия (роман)" w:history="1">
        <w:r w:rsidR="00E171B3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одноимённому роману</w:t>
        </w:r>
      </w:hyperlink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8" w:tooltip="Фадеев, Александр Александрович" w:history="1">
        <w:r w:rsidR="00E171B3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Александра Фадеева</w:t>
        </w:r>
      </w:hyperlink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 о героической деятельности </w:t>
      </w:r>
      <w:hyperlink r:id="rId9" w:tooltip="Подполье" w:history="1">
        <w:r w:rsidR="00E171B3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подпольной</w:t>
        </w:r>
      </w:hyperlink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 антифашистской комсомольской организации «</w:t>
      </w:r>
      <w:hyperlink r:id="rId10" w:tooltip="Молодая гвардия (подпольная организация)" w:history="1">
        <w:r w:rsidR="00E171B3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Молодая гвардия</w:t>
        </w:r>
      </w:hyperlink>
      <w:r w:rsidR="00E171B3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,действо</w:t>
      </w:r>
      <w:r w:rsidR="009D7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вавшей  </w:t>
      </w:r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 1942 — 1943 годах в оккупированном городе Краснодоне. В неё входило около ста молодых людей и девушек — от бойцов Красной армии до школьников. Участники организации распространяли листовки, проводили диверсии и устроили поджог немецкой биржи труда, откуда людей угоняли на принудительные работы в Германию. Главной целью молодогвардейцев было вооружённое восстание в Краснодоне, но незадолго до этого организацию раскрыли по доносу, и почти все члены «Молодой гвардии» были расстреляны. В 1943 году в газете «Правда» был опубликован указ Президиума Верховного Совета СССР о награждении орденами и медалями участников подпольной комсомольской организации, а также очерк писателя Александра Фадеева «Бессмертие». Сразу после этого Фадеев взялся за роман, который писал, основываясь на результатах недавнего расследования и воспоминаниях очеви</w:t>
      </w:r>
      <w:r w:rsidR="009D7354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цев. </w:t>
      </w:r>
    </w:p>
    <w:p w:rsidR="00734D4C" w:rsidRPr="00BD23F1" w:rsidRDefault="00734D4C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 начале 1945 года газета «Комсомольская правда» и журнал «Знамя» опубликовали первые главы произведения. Их прочитал руководитель объединённой актёрско-режиссёрской студии </w:t>
      </w:r>
      <w:proofErr w:type="spellStart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ВГИКа</w:t>
      </w:r>
      <w:proofErr w:type="spellEnd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Сергей Герасимов и захотел поставить на этом материале дипломный спектакль. Он встретился с Фадеевым, писателю идея понравилась и потом он приезжал во ВГИК, чтобы лично зачитать студентам конец истории про «Молодую гвардию». Сценарий Герасимов и Фадеев писали вместе, и в процессе режиссёр понял, что это готовый материал для фильма, поэтому вся дальнейшая работа была своеобразной подготовкой к съёмкам. Студенческий спектакль с успехом шёл сначала на Малой, а потом и на Большой сцене Театра киноактёра.</w:t>
      </w:r>
    </w:p>
    <w:p w:rsidR="00734D4C" w:rsidRPr="00BD23F1" w:rsidRDefault="00297595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7595">
        <w:rPr>
          <w:rFonts w:ascii="Times New Roman" w:hAnsi="Times New Roman" w:cs="Times New Roman"/>
          <w:color w:val="000000" w:themeColor="text1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3.7pt;height:23.7pt"/>
        </w:pict>
      </w:r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 Почти все исполнители главных ролей были </w:t>
      </w:r>
      <w:proofErr w:type="spellStart"/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вгиковцами</w:t>
      </w:r>
      <w:proofErr w:type="spellEnd"/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, за исключением студента ГИТИСА Владимира Иванова и актёра Камерного театра </w:t>
      </w:r>
      <w:hyperlink r:id="rId11" w:history="1">
        <w:r w:rsidR="00734D4C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Бориса </w:t>
        </w:r>
        <w:proofErr w:type="spellStart"/>
        <w:r w:rsidR="00734D4C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Битюкова</w:t>
        </w:r>
        <w:proofErr w:type="spellEnd"/>
      </w:hyperlink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«Молодая гвардия» легко бы взяла приз за «самый многочисленный дебют в советском кино», если бы он существовал. Это была первая работа для почти сорока кинематографистов — от актёров </w:t>
      </w:r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до операторов и художников. Многие из них были на фронте и знали о войне не понаслышке.</w:t>
      </w:r>
    </w:p>
    <w:p w:rsidR="007561E7" w:rsidRPr="00BD23F1" w:rsidRDefault="00297595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7595">
        <w:rPr>
          <w:rFonts w:ascii="Times New Roman" w:hAnsi="Times New Roman" w:cs="Times New Roman"/>
          <w:color w:val="000000" w:themeColor="text1"/>
          <w:sz w:val="28"/>
          <w:szCs w:val="28"/>
        </w:rPr>
        <w:pict>
          <v:shape id="_x0000_i1026" type="#_x0000_t75" alt="" style="width:23.7pt;height:23.7pt"/>
        </w:pict>
      </w:r>
      <w:r w:rsidR="00734D4C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7561E7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Следует отметить, что актеры фильма внешне очень были похожи на «молодогвардейцев». Так, актер Владимир Иванов (Олег Кошевой) во время съемок жил в семье Кошевых, мать Олега Елена Николаевна и бабушка Вера даже называли его Олегом – настолько он им его напоминал. Местные жители также принимали его за Олега и соответствующим образом к нему обращались. Владимир Иванов так хорошо сыграл роль Олега, что многие зрители не могли сдержать слез прямо в кинотеатре. Перед сценами казни и допросов Владимир ничего не ел в течение нескольких дней, чтобы придать реалистичности образу своего прототипа. После окончания съемок последней сцены с участием Владимира (сцены допроса) по пути домой он упал в голодный обморок и был доставлен в больницу.</w:t>
      </w:r>
    </w:p>
    <w:p w:rsidR="00255E2E" w:rsidRDefault="00BD23F1" w:rsidP="00255E2E">
      <w:pPr>
        <w:shd w:val="clear" w:color="auto" w:fill="FFFFFF"/>
        <w:spacing w:before="182" w:after="36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Сергей Тюленин — один из самых ярких персонажей в произведении Фадеева. Эта роль досталась молодому студенту </w:t>
      </w:r>
      <w:proofErr w:type="spellStart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>ВГИКа</w:t>
      </w:r>
      <w:proofErr w:type="spellEnd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Сергею </w:t>
      </w:r>
      <w:proofErr w:type="spellStart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>Гурзо</w:t>
      </w:r>
      <w:proofErr w:type="spellEnd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. Сначала на роль Сергея Тюленина пробовался другой актер. — вспоминает вдова актера Надежда Васильевна </w:t>
      </w:r>
      <w:proofErr w:type="spellStart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>Самсонова-Гурзо</w:t>
      </w:r>
      <w:proofErr w:type="spellEnd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. — Но у него что-то не получалось. Тогда Герасимов обратился к </w:t>
      </w:r>
      <w:proofErr w:type="spellStart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>Гурзо</w:t>
      </w:r>
      <w:proofErr w:type="spellEnd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: “Сережа, покажи, как надо играть”. Сергей </w:t>
      </w:r>
      <w:proofErr w:type="spellStart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>Аполлинариевич</w:t>
      </w:r>
      <w:proofErr w:type="spellEnd"/>
      <w:r w:rsidRPr="00255E2E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в тот же день утвердил его на роль Тюленина.</w:t>
      </w:r>
    </w:p>
    <w:p w:rsidR="007561E7" w:rsidRPr="00255E2E" w:rsidRDefault="00297595" w:rsidP="00255E2E">
      <w:pPr>
        <w:shd w:val="clear" w:color="auto" w:fill="FFFFFF"/>
        <w:spacing w:before="182" w:after="36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hyperlink r:id="rId12" w:history="1">
        <w:r w:rsidR="00F34740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Инна Макарова</w:t>
        </w:r>
      </w:hyperlink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изначально рассматривалась на роль Валерии </w:t>
      </w:r>
      <w:proofErr w:type="spellStart"/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Борц</w:t>
      </w:r>
      <w:proofErr w:type="spellEnd"/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, но Александр Фадеев настоял, чтобы актриса сыграла Любу Шевцову. </w:t>
      </w:r>
      <w:hyperlink r:id="rId13" w:history="1">
        <w:r w:rsidR="00F34740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Клара </w:t>
        </w:r>
        <w:proofErr w:type="spellStart"/>
        <w:r w:rsidR="00F34740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Лучко</w:t>
        </w:r>
        <w:proofErr w:type="spellEnd"/>
      </w:hyperlink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хотела играть </w:t>
      </w:r>
      <w:proofErr w:type="spellStart"/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Ульяну</w:t>
      </w:r>
      <w:proofErr w:type="spellEnd"/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Громову — свою роль из театральной постановки, но режиссёр отдал персонажа </w:t>
      </w:r>
      <w:proofErr w:type="spellStart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begin"/>
      </w:r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instrText xml:space="preserve"> HYPERLINK "https://www.domkino.tv/persons/2893" </w:instrText>
      </w: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separate"/>
      </w:r>
      <w:r w:rsidR="00F34740" w:rsidRPr="00BD23F1">
        <w:rPr>
          <w:rStyle w:val="a6"/>
          <w:rFonts w:ascii="Times New Roman" w:hAnsi="Times New Roman" w:cs="Times New Roman"/>
          <w:color w:val="000000" w:themeColor="text1"/>
          <w:sz w:val="28"/>
          <w:szCs w:val="28"/>
          <w:u w:val="none"/>
        </w:rPr>
        <w:t>Нонне</w:t>
      </w:r>
      <w:proofErr w:type="spellEnd"/>
      <w:r w:rsidR="00F34740" w:rsidRPr="00BD23F1">
        <w:rPr>
          <w:rStyle w:val="a6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 Мордюковой</w:t>
      </w: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end"/>
      </w:r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, а </w:t>
      </w:r>
      <w:r w:rsidR="00BD23F1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Клара </w:t>
      </w:r>
      <w:proofErr w:type="spellStart"/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Лучко</w:t>
      </w:r>
      <w:proofErr w:type="spellEnd"/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сыграла эпизодическую героиню. </w:t>
      </w:r>
      <w:r w:rsidR="00E80E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Роль Вали </w:t>
      </w:r>
      <w:proofErr w:type="spellStart"/>
      <w:r w:rsidR="00E80E3A">
        <w:rPr>
          <w:rFonts w:ascii="Times New Roman" w:hAnsi="Times New Roman" w:cs="Times New Roman"/>
          <w:color w:val="000000" w:themeColor="text1"/>
          <w:sz w:val="28"/>
          <w:szCs w:val="28"/>
        </w:rPr>
        <w:t>Борц</w:t>
      </w:r>
      <w:proofErr w:type="spellEnd"/>
      <w:r w:rsidR="00E80E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досталась Людмиле Шагаловой. </w:t>
      </w:r>
      <w:hyperlink r:id="rId14" w:history="1">
        <w:r w:rsidR="00F34740"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Евгений Моргунов</w:t>
        </w:r>
      </w:hyperlink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 должен был играть Сергея Тюленина, но с появлени</w:t>
      </w:r>
      <w:r w:rsidR="007561E7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ем на пробах Сергея </w:t>
      </w:r>
      <w:proofErr w:type="spellStart"/>
      <w:r w:rsidR="007561E7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Гурзо</w:t>
      </w:r>
      <w:proofErr w:type="spellEnd"/>
      <w:r w:rsidR="007561E7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актёр</w:t>
      </w:r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1E7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исполнил роль</w:t>
      </w:r>
      <w:r w:rsidR="00F34740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1E7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одного из отрицательных персонажей, которым досталась незавидная участь. Так, Евгения Моргунова (Стахович) местные мальчишки избили в парке. Чтобы вжиться в роль, игравшие немцев актеры надевали немецкую форму и ходили в ней по городу. Среди них были и учителя немецкого языка, задача которых была говорить по-немецки. Шахтеры города, увидевшие актеров в эсэсовских мундирах, крепко их избили: настолько еще была свежа память о зверствах фашистов, о тех трудных кровавых временах. </w:t>
      </w:r>
    </w:p>
    <w:p w:rsidR="00F34740" w:rsidRPr="00BD23F1" w:rsidRDefault="00F34740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Снимался фильм в Краснодоне, строго в местах событий. И если зритель видел домик Сергея Тюленина, это был действительно его домик, а улицы, по который гитлеровцы входили в Краснодон, были те самые улицы. Сцена </w:t>
      </w: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казни снималась возле шурфа шахты № 5, где погибли юные герои. Словом, вся обстановка соответствовала действительности.</w:t>
      </w:r>
    </w:p>
    <w:p w:rsidR="00E80E3A" w:rsidRDefault="00F34740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касается внутреннего вида помещений, то художники-декораторы сняли абсолютно точные копии, вплоть до мебели, фотографий, цветов, предметов обихода и т.д. Декорации этих квартир были построены в огромных цехах на киностудии, поскольку в обычных помещениях, при технике того времени, при светочувствительности тогдашней пленки, нельзя было снимать продолжительное время. </w:t>
      </w:r>
    </w:p>
    <w:p w:rsidR="00BD23F1" w:rsidRDefault="00F34740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Консультантами фильма стали члены подпольной организации “Молодая гвардия”, оставшиеся в живых. Они постоянно находились при съемочной группе, высказывали свои пожелания, делали поправки, и к ним, конечно, прислушивались.</w:t>
      </w:r>
    </w:p>
    <w:p w:rsidR="007741D1" w:rsidRPr="00BD23F1" w:rsidRDefault="00F34740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Сергей Герасимов собрал весь актёрский состав и пригласил родителей погибших молодогвардейцев. После знакомства актёры разошлись по домам тех родителей, чьих детей им предстояло играть</w:t>
      </w:r>
      <w:r w:rsidR="00E80E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Родители рассказывали о молодогвардейцах то, чего не было ни у Фадеева, ни в газетах, но было необходимо для создания образа.</w:t>
      </w:r>
    </w:p>
    <w:p w:rsidR="007741D1" w:rsidRPr="00BD23F1" w:rsidRDefault="00F34740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жителей Краснодона и окрестных хуторов эти съёмки были ожившей историей. Площадку всегда окружали зрители, а когда снимали эпизод с казнью </w:t>
      </w:r>
      <w:proofErr w:type="spellStart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молодгвардейцев</w:t>
      </w:r>
      <w:proofErr w:type="spellEnd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 — вокруг собрался почти весь город, и работать приходилось через раздающиеся в толпе рыдания… Напряжённая сцена и без этого давалась сложно — молодые артисты путались, приходилось делать много дублей, многие получили ушибы при падении в </w:t>
      </w:r>
      <w:proofErr w:type="spellStart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шруф</w:t>
      </w:r>
      <w:proofErr w:type="spellEnd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, все плакали, и в конце концов режиссёр даже убрал некоторые монологи героев, потому что слёз было и так чересчур много.</w:t>
      </w:r>
    </w:p>
    <w:p w:rsidR="007741D1" w:rsidRPr="00BD23F1" w:rsidRDefault="00F34740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Первым зрителем готового материала был Иосиф Сталин. После просмотра он сказал, что панического отступления Красной армии в фильме быть не должно, зато должна быть подчёркнута роль партии. Фильм начали перемонтировать, доснимать «партийные» эпизоды, а многие сцены пришлось вырезать, например, целиком ушёл «под нож» герой </w:t>
      </w:r>
      <w:hyperlink r:id="rId15" w:history="1">
        <w:r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Александра </w:t>
        </w:r>
        <w:proofErr w:type="spellStart"/>
        <w:r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Хвыли</w:t>
        </w:r>
        <w:proofErr w:type="spellEnd"/>
      </w:hyperlink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 — Шульга. В это же время Александр Фадеев переделывал роман, и между фильмом и текстом появились серьёзные расхождения. «Молодая гвардия» вышла в прокат осенью 1948 года, а в 1951 году была напечатана вторая редакция романа.</w:t>
      </w:r>
      <w:r w:rsidR="007741D1"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741D1" w:rsidRPr="00BD23F1" w:rsidRDefault="007741D1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 начале 60-х годов фильм снова перемонтировали в связи с новыми историческими фактами. Оказалось, что член «Молодой гвардии» Виктор </w:t>
      </w:r>
      <w:proofErr w:type="spellStart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Третьякевич</w:t>
      </w:r>
      <w:proofErr w:type="spellEnd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, которого до этого момента считали доносчиком, вовсе не предавал соратников. Он был прототипом героя Евгения Моргунова, и в новой версии персонажу дали другое имя, вырезали и </w:t>
      </w:r>
      <w:proofErr w:type="spellStart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переозвучили</w:t>
      </w:r>
      <w:proofErr w:type="spellEnd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сцены с его участием, и получилось, что Моргунов играл совсем другого персонажа. В 1960 году </w:t>
      </w:r>
      <w:proofErr w:type="spellStart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Третьякевич</w:t>
      </w:r>
      <w:proofErr w:type="spellEnd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 посмертно награждён орденом Отечественной войны 1-й степени, а его имя вставили в список погибших молодогвардейцев в финале фильме.</w:t>
      </w:r>
    </w:p>
    <w:p w:rsidR="00F34740" w:rsidRPr="00BD23F1" w:rsidRDefault="00F34740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 работу над фильмом режиссёр Сергей Герасимов и актёры Владимир Иванов, </w:t>
      </w:r>
      <w:proofErr w:type="spellStart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Нонна</w:t>
      </w:r>
      <w:proofErr w:type="spellEnd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Мордюкова, </w:t>
      </w:r>
      <w:hyperlink r:id="rId16" w:history="1">
        <w:r w:rsidRPr="00BD23F1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Людмила Шагалова</w:t>
        </w:r>
      </w:hyperlink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Сергей </w:t>
      </w:r>
      <w:proofErr w:type="spellStart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Гурзо</w:t>
      </w:r>
      <w:proofErr w:type="spellEnd"/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 Инна Макарова получили Сталинскую премию. Впервые такую высокую награду вручали студентам-дебютантам.</w:t>
      </w:r>
    </w:p>
    <w:p w:rsidR="00E1344F" w:rsidRPr="00BD23F1" w:rsidRDefault="00E1344F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художественном фильме «Молодая гвардия» хорошо показано, какими должны быть настоящие герои. Это люди, которые живут, трудятся и творят не ради своей личной выгоды, а ради развития и процветания всего общества, своего народа. Юноши и девушки в оккупированном Краснодоне осознавали себя частью общества и понимали ответственность не только за свою дальнейшую жизнь, но и судьбу и благополучие своего отечества. Каждый из них, понимая, что их планам и мечтам не суждено сбыться в условиях разрухи и несчастья, сделал выбор защищать и бороться за свою Родину. </w:t>
      </w:r>
    </w:p>
    <w:p w:rsidR="00F34740" w:rsidRPr="00BD23F1" w:rsidRDefault="00E1344F" w:rsidP="00BD23F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23F1">
        <w:rPr>
          <w:rFonts w:ascii="Times New Roman" w:hAnsi="Times New Roman" w:cs="Times New Roman"/>
          <w:color w:val="000000" w:themeColor="text1"/>
          <w:sz w:val="28"/>
          <w:szCs w:val="28"/>
        </w:rPr>
        <w:t>Молодое поколение людей есть жизненная сила любого народа, и при соответствующей культуре его воспитания у народа будет великое будущее.</w:t>
      </w:r>
    </w:p>
    <w:p w:rsidR="00937AD0" w:rsidRDefault="00937AD0" w:rsidP="00734D4C"/>
    <w:sectPr w:rsidR="00937AD0" w:rsidSect="002975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/>
  <w:defaultTabStop w:val="708"/>
  <w:characterSpacingControl w:val="doNotCompress"/>
  <w:compat>
    <w:useFELayout/>
  </w:compat>
  <w:rsids>
    <w:rsidRoot w:val="00E171B3"/>
    <w:rsid w:val="00255E2E"/>
    <w:rsid w:val="00297595"/>
    <w:rsid w:val="004365AE"/>
    <w:rsid w:val="00734D4C"/>
    <w:rsid w:val="007561E7"/>
    <w:rsid w:val="007741D1"/>
    <w:rsid w:val="00937AD0"/>
    <w:rsid w:val="009D7354"/>
    <w:rsid w:val="009E1E00"/>
    <w:rsid w:val="00A322EA"/>
    <w:rsid w:val="00BD23F1"/>
    <w:rsid w:val="00E1344F"/>
    <w:rsid w:val="00E171B3"/>
    <w:rsid w:val="00E80E3A"/>
    <w:rsid w:val="00F34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5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171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E134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1344F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BD23F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4%D0%B0%D0%B4%D0%B5%D0%B5%D0%B2,_%D0%90%D0%BB%D0%B5%D0%BA%D1%81%D0%B0%D0%BD%D0%B4%D1%80_%D0%90%D0%BB%D0%B5%D0%BA%D1%81%D0%B0%D0%BD%D0%B4%D1%80%D0%BE%D0%B2%D0%B8%D1%87" TargetMode="External"/><Relationship Id="rId13" Type="http://schemas.openxmlformats.org/officeDocument/2006/relationships/hyperlink" Target="https://www.domkino.tv/persons/3021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ru.wikipedia.org/wiki/%D0%9C%D0%BE%D0%BB%D0%BE%D0%B4%D0%B0%D1%8F_%D0%B3%D0%B2%D0%B0%D1%80%D0%B4%D0%B8%D1%8F_(%D1%80%D0%BE%D0%BC%D0%B0%D0%BD)" TargetMode="External"/><Relationship Id="rId12" Type="http://schemas.openxmlformats.org/officeDocument/2006/relationships/hyperlink" Target="https://www.domkino.tv/persons/3739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www.domkino.tv/persons/3592" TargetMode="Externa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93%D0%B5%D1%80%D0%B0%D1%81%D0%B8%D0%BC%D0%BE%D0%B2,_%D0%A1%D0%B5%D1%80%D0%B3%D0%B5%D0%B9_%D0%90%D0%BF%D0%BF%D0%BE%D0%BB%D0%B8%D0%BD%D0%B0%D1%80%D0%B8%D0%B5%D0%B2%D0%B8%D1%87" TargetMode="External"/><Relationship Id="rId11" Type="http://schemas.openxmlformats.org/officeDocument/2006/relationships/hyperlink" Target="https://www.domkino.tv/persons/5056" TargetMode="External"/><Relationship Id="rId5" Type="http://schemas.openxmlformats.org/officeDocument/2006/relationships/hyperlink" Target="https://ru.wikipedia.org/wiki/%D0%A5%D1%83%D0%B4%D0%BE%D0%B6%D0%B5%D1%81%D1%82%D0%B2%D0%B5%D0%BD%D0%BD%D1%8B%D0%B9_%D1%84%D0%B8%D0%BB%D1%8C%D0%BC" TargetMode="External"/><Relationship Id="rId15" Type="http://schemas.openxmlformats.org/officeDocument/2006/relationships/hyperlink" Target="https://www.domkino.tv/persons/3594" TargetMode="External"/><Relationship Id="rId10" Type="http://schemas.openxmlformats.org/officeDocument/2006/relationships/hyperlink" Target="https://ru.wikipedia.org/wiki/%D0%9C%D0%BE%D0%BB%D0%BE%D0%B4%D0%B0%D1%8F_%D0%B3%D0%B2%D0%B0%D1%80%D0%B4%D0%B8%D1%8F_(%D0%BF%D0%BE%D0%B4%D0%BF%D0%BE%D0%BB%D1%8C%D0%BD%D0%B0%D1%8F_%D0%BE%D1%80%D0%B3%D0%B0%D0%BD%D0%B8%D0%B7%D0%B0%D1%86%D0%B8%D1%8F)" TargetMode="External"/><Relationship Id="rId4" Type="http://schemas.openxmlformats.org/officeDocument/2006/relationships/hyperlink" Target="https://ru.wikipedia.org/wiki/%D0%9A%D0%B8%D0%BD%D0%B5%D0%BC%D0%B0%D1%82%D0%BE%D0%B3%D1%80%D0%B0%D1%84_%D0%A1%D0%A1%D0%A1%D0%A0" TargetMode="External"/><Relationship Id="rId9" Type="http://schemas.openxmlformats.org/officeDocument/2006/relationships/hyperlink" Target="https://ru.wikipedia.org/wiki/%D0%9F%D0%BE%D0%B4%D0%BF%D0%BE%D0%BB%D1%8C%D0%B5" TargetMode="External"/><Relationship Id="rId14" Type="http://schemas.openxmlformats.org/officeDocument/2006/relationships/hyperlink" Target="https://www.domkino.tv/persons/27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1495</Words>
  <Characters>8523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вовка</dc:creator>
  <cp:keywords/>
  <dc:description/>
  <cp:lastModifiedBy>вовка</cp:lastModifiedBy>
  <cp:revision>5</cp:revision>
  <dcterms:created xsi:type="dcterms:W3CDTF">2022-02-24T18:31:00Z</dcterms:created>
  <dcterms:modified xsi:type="dcterms:W3CDTF">2022-02-26T21:11:00Z</dcterms:modified>
</cp:coreProperties>
</file>