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CDED9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422" w:firstLineChars="150"/>
        <w:jc w:val="center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Формирование у детей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ценностей здорового образа жизни</w:t>
      </w: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bookmarkStart w:id="0" w:name="_GoBack"/>
      <w:bookmarkEnd w:id="0"/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посредством дидактических игр </w:t>
      </w:r>
    </w:p>
    <w:p w14:paraId="0F86058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В качестве средства формирования ценностей здорового образа жизни у детей старшего дошкольного образа используется дидактическая игра.</w:t>
      </w:r>
    </w:p>
    <w:p w14:paraId="3E3896A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Дидактическая игра — целенаправленная творческая деятельность, в процессе которой обучаемые глубже и ярче постигают явление окружающей действительности и познают мир. В процессе дидактических игр по формированию знаний о здоровом образе жизни решаются задачи: закрепляются правила поведения в опасных ситуациях; формируется представление о органах тела и их функциях; формируется желание заниматься спортом, изучаются виды спорта; закрепляются правила поведения на солнце, на воде; формируется представление о дыхательной, пищеварительной, выделительной системах и их функционировании; формируется представление о микробах; дается понятие некоторых болезней и методах их профилактики; закрепляются знания о лекарственных и ядовитых растениях (грибах); закрепляются умения: анализировать внешние отличия человека и животных, давать краткое описание человеческому организму. </w:t>
      </w:r>
    </w:p>
    <w:p w14:paraId="25D05C2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Дидактические игры по формированию знаний о здоровом образе жизни связаны с познавательным развитием детей, что помогает обогащать знания детей новым содержанием, систематизировать полученные и накопленные знания детей, помогают в развитии логического мышления, творческих способностей и положительных эмоций</w:t>
      </w:r>
    </w:p>
    <w:p w14:paraId="3155132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Одной из главных задач дошкольной образовательной организации является сохранение и укрепление здоровья детей. Для ее решения требуются определенные условия.</w:t>
      </w:r>
    </w:p>
    <w:p w14:paraId="3720BB2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Специально созданные условия – это система управления охраной и укреплением здоровья воспитанников при взаимодействии всех субъектов образовательного процесса и реализация всех внутренних и внешних возможностей ДОО .</w:t>
      </w:r>
    </w:p>
    <w:p w14:paraId="07C5938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Работа ДОО направлена на оздоровление дошкольников, а также на формирование у них ценностей здорового образа жизни и их осознание.</w:t>
      </w:r>
    </w:p>
    <w:p w14:paraId="7A97367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Следует отметить, что формирование первичных представлений о здоровом образе жизни у старших дошкольников связано со становлением привычки к чистоте, соблюдением гигиенических правил, с подвижным образом жизни. Основание ценностей здорового образа осуществляется в процессе ООД, подвижных игр, режимных моментов, в процессе трудовой и самостоятельной деятельности. Используются следующие методические приемы:</w:t>
      </w:r>
    </w:p>
    <w:p w14:paraId="3F2BD4F0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420" w:leftChars="0" w:hanging="420" w:firstLineChars="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моделирование различных ситуаций;</w:t>
      </w:r>
    </w:p>
    <w:p w14:paraId="583242C2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420" w:leftChars="0" w:hanging="420" w:firstLineChars="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физкультурные минутки;</w:t>
      </w:r>
    </w:p>
    <w:p w14:paraId="0031F864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420" w:leftChars="0" w:hanging="420" w:firstLineChars="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подвижные игры;</w:t>
      </w:r>
    </w:p>
    <w:p w14:paraId="4A8A292D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420" w:leftChars="0" w:hanging="420" w:firstLineChars="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пальчиковая и дыхательная гимнастика;</w:t>
      </w:r>
    </w:p>
    <w:p w14:paraId="55830DE6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420" w:leftChars="0" w:hanging="420" w:firstLineChars="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рассматривание картинок, плакатов;</w:t>
      </w:r>
    </w:p>
    <w:p w14:paraId="3F81823C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420" w:leftChars="0" w:hanging="420" w:firstLineChars="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рассказы и беседы воспитателя;</w:t>
      </w:r>
    </w:p>
    <w:p w14:paraId="2EBB5F2F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420" w:leftChars="0" w:hanging="420" w:firstLineChars="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заучивание стихотворений.</w:t>
      </w:r>
    </w:p>
    <w:p w14:paraId="3ABF575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Для того чтобы выявить уровень представлений каждого ребенка о формировании ценностей здорового образа жизни детей педагогу ДОО необходимо правильно спланировать процесс воспитания. Используя конкретные данные, можно наметить индивидуальную работу по выравниванию знаний детей об обозначенных понятиях.</w:t>
      </w:r>
    </w:p>
    <w:p w14:paraId="6398D03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Определить знания детей о здоровье педагогу дошкольной образовательной организации помогут беседы по сюжетным картинкам, в которых есть не до конца решенная ситуация, и решить ее может сам ребенок. На основе своих знаний он должен предложить вариант того, как персонажу следует решить сложившуюся проблему.</w:t>
      </w:r>
    </w:p>
    <w:p w14:paraId="25C6D3F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В детских садах за последнее десятилетие наблюдается устойчивое ухудшение здоровья детей. Формирование здорового образа жизни у детей старшего дошкольного возраста наряду с другими задачами включает формирование ценностей здорового образа жизни, овладение его элементарными нормами и правилами. </w:t>
      </w:r>
    </w:p>
    <w:p w14:paraId="3C8D411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Д</w:t>
      </w:r>
      <w:r>
        <w:rPr>
          <w:rFonts w:hint="default" w:ascii="Times New Roman" w:hAnsi="Times New Roman" w:cs="Times New Roman"/>
          <w:sz w:val="28"/>
          <w:szCs w:val="28"/>
        </w:rPr>
        <w:t xml:space="preserve">идактические игры являются эффективным средством формирования знаний о здоровом образе жизни у старших дошкольников. Они помогают укрепить детский организм, предотвращает отклонения в здоровье, развивает независимость, активность, способность заботиться о своем здоровье и формирует здоровый образ жизни. </w:t>
      </w:r>
    </w:p>
    <w:p w14:paraId="0B15FC3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42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5830184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360" w:firstLineChars="15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СПИСОК ИСПОЛЬЗУЕМОЙ ЛИТЕРАТУРЫ</w:t>
      </w:r>
    </w:p>
    <w:p w14:paraId="0F0091C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360" w:firstLineChars="15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1.Алямовская, В.Г. Современные подходы и оздоровление детей в дошкольном образовательном учреждении  под ред. А.Г. Алямовской – М.: 2013. №3.</w:t>
      </w:r>
    </w:p>
    <w:p w14:paraId="7C08652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360" w:firstLineChars="15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2.В сборнике: здоровьесберегающее образование залог безопасной жизнедеятельности молодежи / под редакцией В.П. Соломина – СПб; Челябинск, 2013.</w:t>
      </w:r>
    </w:p>
    <w:p w14:paraId="7D78B1D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360" w:firstLineChars="15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3.Грахова, И.П.; Газизова, Ф. С. Подвижная игра как средство формирования у детей старшего дошкольного возраста знаний о здоровом образе жизни  / Инновационные педагогические технологии: материалы VIII Междунар. науч. конф.— Казань,2018.</w:t>
      </w:r>
    </w:p>
    <w:p w14:paraId="2BBB7A1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360" w:firstLineChars="15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4.Кузнецова, М.Н. Система комплексных мероприятий по оздоровлению детей в дошкольных образовательных учреждениях [Текст] / М.: Аркти, 2013.</w:t>
      </w:r>
    </w:p>
    <w:p w14:paraId="4ABE79E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360" w:firstLineChars="15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5.Программа воспитания и обучения в детском саду /Под ред. М. А. Васильевой, В. В. Гербовой, Т. С. Комаровой. 3-е изд., испр. и доп. М.: Мозаика-Синтез, 2014</w:t>
      </w:r>
    </w:p>
    <w:p w14:paraId="1EC4A6E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360" w:firstLineChars="15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6.Рунова, М.А. Ценностное отношение к здоровью и здоровому образу жизни ребенка в детском саду. 5 -7 лет./ М. Рунова. — М.: Академия, 2013. </w:t>
      </w:r>
    </w:p>
    <w:p w14:paraId="64F2E26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firstLine="360" w:firstLineChars="15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4"/>
          <w:szCs w:val="24"/>
        </w:rPr>
        <w:t>7.Фельдштейн, Д.И. Психология развития человека как личности: Избранные труды: в 2 т. Т. 1. / Д.И. Фельдштейн. М.: Изд-во Московского психолого-социального института, 2010.</w:t>
      </w: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E35C4A4"/>
    <w:multiLevelType w:val="singleLevel"/>
    <w:tmpl w:val="9E35C4A4"/>
    <w:lvl w:ilvl="0" w:tentative="0">
      <w:start w:val="1"/>
      <w:numFmt w:val="bullet"/>
      <w:lvlText w:val="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CC624D"/>
    <w:rsid w:val="7ACC6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1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9</TotalTime>
  <ScaleCrop>false</ScaleCrop>
  <LinksUpToDate>false</LinksUpToDate>
  <CharactersWithSpaces>0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2024-10-30T09:28:00Z</dcterms:created>
  <dc:creator>User</dc:creator>
  <cp:lastModifiedBy>User</cp:lastModifiedBy>
  <dcterms:modified xsi:type="dcterms:W3CDTF">2024-10-30T09:39:51Z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74EAEBD622504583803ED00E763849A6_11</vt:lpwstr>
  </property>
</Properties>
</file>