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A02C8B" w14:textId="0CE8E1FE" w:rsidR="00624CB1" w:rsidRDefault="00CE1648" w:rsidP="00D3393D">
      <w:pPr>
        <w:ind w:firstLine="0"/>
        <w:jc w:val="center"/>
        <w:rPr>
          <w:b/>
          <w:bCs/>
          <w:caps/>
        </w:rPr>
      </w:pPr>
      <w:r>
        <w:rPr>
          <w:b/>
          <w:bCs/>
          <w:caps/>
        </w:rPr>
        <w:t>Методика изучения темы «многочлены от одной переменной»</w:t>
      </w:r>
      <w:r w:rsidR="00E83F89" w:rsidRPr="00E83F89">
        <w:rPr>
          <w:b/>
          <w:bCs/>
          <w:caps/>
        </w:rPr>
        <w:t xml:space="preserve"> в классах физико-математического профиля</w:t>
      </w:r>
    </w:p>
    <w:p w14:paraId="1ED5EA64" w14:textId="77777777" w:rsidR="00E83F89" w:rsidRDefault="00E83F89" w:rsidP="00D3393D">
      <w:pPr>
        <w:ind w:firstLine="0"/>
        <w:jc w:val="center"/>
        <w:rPr>
          <w:b/>
          <w:bCs/>
        </w:rPr>
      </w:pPr>
    </w:p>
    <w:p w14:paraId="527CA3D4" w14:textId="77777777" w:rsidR="00D43095" w:rsidRPr="00335F5A" w:rsidRDefault="00D43095" w:rsidP="00D43095">
      <w:pPr>
        <w:spacing w:after="0"/>
        <w:jc w:val="right"/>
      </w:pPr>
      <w:r w:rsidRPr="00335F5A">
        <w:t xml:space="preserve">Ивахненко Наталия Александровна, учитель </w:t>
      </w:r>
      <w:r>
        <w:t>математики</w:t>
      </w:r>
    </w:p>
    <w:p w14:paraId="12A5E717" w14:textId="77777777" w:rsidR="00D43095" w:rsidRDefault="00D43095" w:rsidP="00D43095">
      <w:pPr>
        <w:ind w:firstLine="142"/>
        <w:jc w:val="right"/>
      </w:pPr>
      <w:r>
        <w:t>ГБОУ</w:t>
      </w:r>
      <w:r w:rsidRPr="00335F5A">
        <w:t xml:space="preserve"> </w:t>
      </w:r>
      <w:r>
        <w:t>«В</w:t>
      </w:r>
      <w:r w:rsidRPr="00335F5A">
        <w:t xml:space="preserve">олодарская школа № 2 </w:t>
      </w:r>
      <w:r>
        <w:t>В</w:t>
      </w:r>
      <w:r w:rsidRPr="00335F5A">
        <w:t>олодарского муниципального округа</w:t>
      </w:r>
      <w:r>
        <w:t>»</w:t>
      </w:r>
      <w:r w:rsidRPr="00335F5A">
        <w:t xml:space="preserve"> </w:t>
      </w:r>
      <w:r>
        <w:t>Донецкой Народной Р</w:t>
      </w:r>
      <w:r w:rsidRPr="00335F5A">
        <w:t>еспублики</w:t>
      </w:r>
      <w:r>
        <w:t>,</w:t>
      </w:r>
      <w:r w:rsidRPr="0003489F">
        <w:rPr>
          <w:rFonts w:ascii="docs-Roboto" w:hAnsi="docs-Roboto"/>
          <w:color w:val="434343"/>
          <w:sz w:val="20"/>
          <w:szCs w:val="20"/>
          <w:shd w:val="clear" w:color="auto" w:fill="FFFFFF"/>
        </w:rPr>
        <w:t xml:space="preserve"> </w:t>
      </w:r>
      <w:r w:rsidRPr="0003489F">
        <w:t>пгт Володарское</w:t>
      </w:r>
    </w:p>
    <w:p w14:paraId="55E69300" w14:textId="77777777" w:rsidR="00D3393D" w:rsidRPr="00242BCE" w:rsidRDefault="00D3393D" w:rsidP="009A4F0D">
      <w:pPr>
        <w:ind w:firstLine="142"/>
        <w:jc w:val="right"/>
      </w:pPr>
    </w:p>
    <w:p w14:paraId="13F5D9CA" w14:textId="76E84C54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4C5D57" w:rsidRPr="004C5D57">
        <w:rPr>
          <w:i/>
          <w:iCs/>
        </w:rPr>
        <w:t xml:space="preserve"> </w:t>
      </w:r>
      <w:r w:rsidR="00E83F89" w:rsidRPr="00E83F89">
        <w:rPr>
          <w:i/>
          <w:iCs/>
        </w:rPr>
        <w:t>В статье рассматривается методика изучения темы «многочлены от одной переменной» в классах физико-математического профиля. Актуальность темы обусловлена значимостью многочленов в математике и их применением в различных науках, включая физику. Описаны подходы, направленные на углубление понимания учащимися базовых свойств многочленов, их графического представления и методов решения задач с их использованием. Акцент сделан на использовании наглядных примеров, графиков, групповых форм работы и информационных технологий, что позволяет учащимся получить всестороннее представление о многочленах и их практическом применении.</w:t>
      </w:r>
    </w:p>
    <w:p w14:paraId="3533AAD6" w14:textId="2E413DCC" w:rsidR="00F451A5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E83F89" w:rsidRPr="00E83F89">
        <w:rPr>
          <w:i/>
        </w:rPr>
        <w:t>многочлены, методика обучения, физико-математический профиль, графики многочленов, задачи на многочлены, наглядные примеры, информационные технологии, групповые формы работы.</w:t>
      </w:r>
    </w:p>
    <w:p w14:paraId="625F314A" w14:textId="77777777" w:rsidR="00E83F89" w:rsidRDefault="00E83F89" w:rsidP="00451FEF">
      <w:pPr>
        <w:spacing w:after="0"/>
        <w:jc w:val="both"/>
      </w:pPr>
    </w:p>
    <w:p w14:paraId="5253FF10" w14:textId="77777777" w:rsidR="00E83F89" w:rsidRPr="00E83F89" w:rsidRDefault="00E83F89" w:rsidP="00E83F89">
      <w:pPr>
        <w:spacing w:after="0"/>
        <w:jc w:val="both"/>
      </w:pPr>
      <w:r w:rsidRPr="00E83F89">
        <w:t xml:space="preserve">В данной статье рассматривается методика изучения темы «многочлены от одной переменной» в классах физико-математического профиля. Актуальность данной темы обусловлена важностью многочленов как базового элемента алгебры, который используется в различных разделах математики и физики. Основной целью статьи является анализ методических подходов и стратегий, которые помогут учителям эффективно преподавать </w:t>
      </w:r>
      <w:r w:rsidRPr="00E83F89">
        <w:lastRenderedPageBreak/>
        <w:t>многочлены, учитывая особенности физико-математического профиля учащихся.</w:t>
      </w:r>
    </w:p>
    <w:p w14:paraId="7B6CE665" w14:textId="73D0FE9E" w:rsidR="00E83F89" w:rsidRPr="00E83F89" w:rsidRDefault="00E83F89" w:rsidP="00E83F89">
      <w:pPr>
        <w:spacing w:after="0"/>
        <w:jc w:val="both"/>
      </w:pPr>
      <w:r w:rsidRPr="00E83F89">
        <w:t xml:space="preserve">Изучение многочленов от одной переменной начинается с определения, что такое многочлен. Многочленом называют алгебраическое выражение, состоящее из суммы одночленов, каждый из которых имеет вид </w:t>
      </w:r>
      <w:proofErr w:type="spellStart"/>
      <w:r w:rsidRPr="00CE1648">
        <w:rPr>
          <w:i/>
        </w:rPr>
        <w:t>a</w:t>
      </w:r>
      <w:r w:rsidRPr="00CE1648">
        <w:rPr>
          <w:i/>
          <w:vertAlign w:val="subscript"/>
        </w:rPr>
        <w:t>n</w:t>
      </w:r>
      <w:r w:rsidRPr="00CE1648">
        <w:rPr>
          <w:i/>
        </w:rPr>
        <w:t>x</w:t>
      </w:r>
      <w:r w:rsidRPr="00CE1648">
        <w:rPr>
          <w:i/>
          <w:vertAlign w:val="superscript"/>
        </w:rPr>
        <w:t>n</w:t>
      </w:r>
      <w:proofErr w:type="spellEnd"/>
      <w:r w:rsidRPr="00E83F89">
        <w:t xml:space="preserve">, где </w:t>
      </w:r>
      <w:proofErr w:type="spellStart"/>
      <w:r w:rsidRPr="00CE1648">
        <w:rPr>
          <w:i/>
        </w:rPr>
        <w:t>a</w:t>
      </w:r>
      <w:r w:rsidRPr="00CE1648">
        <w:rPr>
          <w:i/>
          <w:vertAlign w:val="subscript"/>
        </w:rPr>
        <w:t>n</w:t>
      </w:r>
      <w:proofErr w:type="spellEnd"/>
      <w:r w:rsidRPr="00E83F89">
        <w:t xml:space="preserve"> — коэффициент, </w:t>
      </w:r>
      <w:r w:rsidRPr="00CE1648">
        <w:rPr>
          <w:i/>
        </w:rPr>
        <w:t>x</w:t>
      </w:r>
      <w:r w:rsidRPr="00E83F89">
        <w:t xml:space="preserve"> — переменная, а </w:t>
      </w:r>
      <w:r w:rsidRPr="00CE1648">
        <w:rPr>
          <w:i/>
        </w:rPr>
        <w:t>n</w:t>
      </w:r>
      <w:r w:rsidRPr="00E83F89">
        <w:t xml:space="preserve"> — неотрицательное целое число, обозначающее степень одночлена. Важно, чтобы учащиеся понимали не только формальное определение, но и значение многочленов в различных приложениях, таких как физика, экономика и другие науки. Например, многочлены могут использоваться для моделирования зависимостей между переменными, что наглядно демонстрирует связь между математикой и реальным миром.</w:t>
      </w:r>
    </w:p>
    <w:p w14:paraId="1BCFABE0" w14:textId="77777777" w:rsidR="00E83F89" w:rsidRPr="00E83F89" w:rsidRDefault="00E83F89" w:rsidP="00E83F89">
      <w:pPr>
        <w:spacing w:after="0"/>
        <w:jc w:val="both"/>
      </w:pPr>
      <w:r w:rsidRPr="00E83F89">
        <w:t>При изучении многочленов следует использовать разнообразные методы и приемы. Важно вовлечь учащихся в активный процесс обучения, используя методы, которые помогут им не только запомнить определения, но и понять, как применять многочлены в решении задач. Одним из эффективных подходов является использование наглядных примеров. Например, можно показать учащимся графики многочленов разной степени и обсудить, как изменение коэффициентов влияет на форму графика. Это поможет создать у них представление о многочленах как о функции, которую можно визуализировать.</w:t>
      </w:r>
    </w:p>
    <w:p w14:paraId="09017B88" w14:textId="078C64B8" w:rsidR="00E83F89" w:rsidRPr="00E83F89" w:rsidRDefault="00E83F89" w:rsidP="00E83F89">
      <w:pPr>
        <w:spacing w:after="0"/>
        <w:jc w:val="both"/>
      </w:pPr>
      <w:r w:rsidRPr="00E83F89">
        <w:t>Работа с конкретными примерами задач также играет важную роль. Учитель может предложить решить несколько типовых задач, начиная с простых и постепенно усложняя</w:t>
      </w:r>
      <w:r w:rsidR="00CE1648">
        <w:t xml:space="preserve"> их. Например, решить уравнение </w:t>
      </w:r>
      <w:r w:rsidR="00CE1648">
        <w:br/>
      </w:r>
      <w:r w:rsidRPr="00CE1648">
        <w:rPr>
          <w:i/>
        </w:rPr>
        <w:t>x</w:t>
      </w:r>
      <w:r w:rsidRPr="00CE1648">
        <w:rPr>
          <w:i/>
          <w:vertAlign w:val="superscript"/>
        </w:rPr>
        <w:t>2</w:t>
      </w:r>
      <w:r w:rsidR="00CE1648" w:rsidRPr="00CE1648">
        <w:rPr>
          <w:i/>
        </w:rPr>
        <w:t xml:space="preserve"> </w:t>
      </w:r>
      <w:r w:rsidRPr="00CE1648">
        <w:rPr>
          <w:i/>
        </w:rPr>
        <w:t>−</w:t>
      </w:r>
      <w:r w:rsidR="00CE1648" w:rsidRPr="00CE1648">
        <w:rPr>
          <w:i/>
        </w:rPr>
        <w:t xml:space="preserve"> </w:t>
      </w:r>
      <w:r w:rsidRPr="00CE1648">
        <w:rPr>
          <w:i/>
        </w:rPr>
        <w:t>5x</w:t>
      </w:r>
      <w:r w:rsidR="00CE1648" w:rsidRPr="00CE1648">
        <w:rPr>
          <w:i/>
        </w:rPr>
        <w:t xml:space="preserve"> </w:t>
      </w:r>
      <w:r w:rsidRPr="00CE1648">
        <w:rPr>
          <w:i/>
        </w:rPr>
        <w:t>+</w:t>
      </w:r>
      <w:r w:rsidR="00CE1648" w:rsidRPr="00CE1648">
        <w:rPr>
          <w:i/>
        </w:rPr>
        <w:t xml:space="preserve"> </w:t>
      </w:r>
      <w:r w:rsidRPr="00CE1648">
        <w:rPr>
          <w:i/>
        </w:rPr>
        <w:t>6</w:t>
      </w:r>
      <w:r w:rsidR="00CE1648" w:rsidRPr="00CE1648">
        <w:rPr>
          <w:i/>
        </w:rPr>
        <w:t> </w:t>
      </w:r>
      <w:r w:rsidRPr="00CE1648">
        <w:rPr>
          <w:i/>
        </w:rPr>
        <w:t>=</w:t>
      </w:r>
      <w:r w:rsidR="00CE1648" w:rsidRPr="00CE1648">
        <w:rPr>
          <w:i/>
        </w:rPr>
        <w:t xml:space="preserve"> </w:t>
      </w:r>
      <w:r w:rsidRPr="00CE1648">
        <w:rPr>
          <w:i/>
        </w:rPr>
        <w:t>0</w:t>
      </w:r>
      <w:r w:rsidRPr="00E83F89">
        <w:t xml:space="preserve"> можно с помощью факторизации: </w:t>
      </w:r>
      <w:r w:rsidRPr="00CE1648">
        <w:rPr>
          <w:i/>
        </w:rPr>
        <w:t>(x−2)(x−3)</w:t>
      </w:r>
      <w:r w:rsidR="00CE1648" w:rsidRPr="00CE1648">
        <w:rPr>
          <w:i/>
        </w:rPr>
        <w:t xml:space="preserve"> </w:t>
      </w:r>
      <w:r w:rsidRPr="00CE1648">
        <w:rPr>
          <w:i/>
        </w:rPr>
        <w:t>=</w:t>
      </w:r>
      <w:r w:rsidR="00CE1648" w:rsidRPr="00CE1648">
        <w:rPr>
          <w:i/>
        </w:rPr>
        <w:t xml:space="preserve"> </w:t>
      </w:r>
      <w:r w:rsidRPr="00CE1648">
        <w:rPr>
          <w:i/>
        </w:rPr>
        <w:t>0</w:t>
      </w:r>
      <w:r w:rsidRPr="00E83F89">
        <w:t>. Такие простые задачи помогут учащимся освоить базовые методы работы с многочленами, а затем можно переходить к более сложным, таким как нахождение производной многочлена или его интеграла.</w:t>
      </w:r>
    </w:p>
    <w:p w14:paraId="18ECCB01" w14:textId="77777777" w:rsidR="00E83F89" w:rsidRPr="00E83F89" w:rsidRDefault="00E83F89" w:rsidP="00E83F89">
      <w:pPr>
        <w:spacing w:after="0"/>
        <w:jc w:val="both"/>
      </w:pPr>
      <w:r w:rsidRPr="00E83F89">
        <w:t xml:space="preserve">Важно также уделить внимание свойствам многочленов. Учащимся стоит объяснить, что многочлены могут быть разными: полными и </w:t>
      </w:r>
      <w:r w:rsidRPr="00E83F89">
        <w:lastRenderedPageBreak/>
        <w:t>неполными, однородными и не однородными. Понимание этих свойств позволит учащимся лучше ориентироваться в теме и решать более сложные задачи. Например, можно обсудить, как найти сумму двух многочленов или как умножить многочлены между собой, что станет основой для более сложных действий, таких как деление многочленов.</w:t>
      </w:r>
    </w:p>
    <w:p w14:paraId="4F349A7D" w14:textId="1BBDE22C" w:rsidR="00E83F89" w:rsidRPr="00E83F89" w:rsidRDefault="00E83F89" w:rsidP="00E83F89">
      <w:pPr>
        <w:spacing w:after="0"/>
        <w:jc w:val="both"/>
      </w:pPr>
      <w:r w:rsidRPr="00E83F89">
        <w:t xml:space="preserve">Не менее важной частью изучения многочленов является работа с графиками. Учитель может предложить учащимся построить графики многочленов различных степеней, а затем сравнить их. Это не только повысит их интерес к математике, но и позволит им увидеть, как многочлены могут представлять различные математические модели. Например, график квадратичной функции </w:t>
      </w:r>
      <w:r w:rsidRPr="00CE1648">
        <w:rPr>
          <w:i/>
        </w:rPr>
        <w:t>y</w:t>
      </w:r>
      <w:r w:rsidR="00CE1648" w:rsidRPr="00CE1648">
        <w:rPr>
          <w:i/>
        </w:rPr>
        <w:t xml:space="preserve"> </w:t>
      </w:r>
      <w:r w:rsidRPr="00CE1648">
        <w:rPr>
          <w:i/>
        </w:rPr>
        <w:t>=</w:t>
      </w:r>
      <w:r w:rsidR="00CE1648" w:rsidRPr="00CE1648">
        <w:rPr>
          <w:i/>
        </w:rPr>
        <w:t xml:space="preserve"> </w:t>
      </w:r>
      <w:r w:rsidRPr="00CE1648">
        <w:rPr>
          <w:i/>
        </w:rPr>
        <w:t>ax</w:t>
      </w:r>
      <w:r w:rsidRPr="00CE1648">
        <w:rPr>
          <w:i/>
          <w:vertAlign w:val="superscript"/>
        </w:rPr>
        <w:t>2</w:t>
      </w:r>
      <w:r w:rsidR="00CE1648" w:rsidRPr="00CE1648">
        <w:rPr>
          <w:i/>
        </w:rPr>
        <w:t xml:space="preserve"> </w:t>
      </w:r>
      <w:r w:rsidRPr="00CE1648">
        <w:rPr>
          <w:i/>
        </w:rPr>
        <w:t>+</w:t>
      </w:r>
      <w:r w:rsidR="00CE1648" w:rsidRPr="00CE1648">
        <w:rPr>
          <w:i/>
        </w:rPr>
        <w:t xml:space="preserve"> </w:t>
      </w:r>
      <w:proofErr w:type="spellStart"/>
      <w:r w:rsidRPr="00CE1648">
        <w:rPr>
          <w:i/>
        </w:rPr>
        <w:t>bx</w:t>
      </w:r>
      <w:proofErr w:type="spellEnd"/>
      <w:r w:rsidR="00CE1648" w:rsidRPr="00CE1648">
        <w:rPr>
          <w:i/>
        </w:rPr>
        <w:t xml:space="preserve"> </w:t>
      </w:r>
      <w:r w:rsidRPr="00CE1648">
        <w:rPr>
          <w:i/>
        </w:rPr>
        <w:t>+</w:t>
      </w:r>
      <w:r w:rsidR="00CE1648" w:rsidRPr="00CE1648">
        <w:rPr>
          <w:i/>
        </w:rPr>
        <w:t xml:space="preserve"> </w:t>
      </w:r>
      <w:r w:rsidRPr="00CE1648">
        <w:rPr>
          <w:i/>
        </w:rPr>
        <w:t>c</w:t>
      </w:r>
      <w:r w:rsidR="00CE1648">
        <w:t xml:space="preserve"> </w:t>
      </w:r>
      <w:r w:rsidRPr="00E83F89">
        <w:t xml:space="preserve">имеет характерную </w:t>
      </w:r>
      <w:r w:rsidRPr="00CE1648">
        <w:rPr>
          <w:i/>
        </w:rPr>
        <w:t>U</w:t>
      </w:r>
      <w:r w:rsidRPr="00E83F89">
        <w:t>-образную форму, что дает возможность обсудить понятие экстремума и его применение в различных задачах.</w:t>
      </w:r>
    </w:p>
    <w:p w14:paraId="30177EEF" w14:textId="77777777" w:rsidR="00E83F89" w:rsidRPr="00E83F89" w:rsidRDefault="00E83F89" w:rsidP="00E83F89">
      <w:pPr>
        <w:spacing w:after="0"/>
        <w:jc w:val="both"/>
      </w:pPr>
      <w:r w:rsidRPr="00E83F89">
        <w:t xml:space="preserve">Кроме того, использование информационных технологий может значительно обогатить процесс обучения. Учителя могут применять компьютерные программы и приложения, позволяющие моделировать графики многочленов и интерактивно изучать их свойства. Программное обеспечение, такое как </w:t>
      </w:r>
      <w:proofErr w:type="spellStart"/>
      <w:r w:rsidRPr="00E83F89">
        <w:t>GeoGebra</w:t>
      </w:r>
      <w:proofErr w:type="spellEnd"/>
      <w:r w:rsidRPr="00E83F89">
        <w:t>, предоставляет возможность создавать динамические модели, что поможет учащимся визуализировать математические концепции и улучшить их понимание.</w:t>
      </w:r>
    </w:p>
    <w:p w14:paraId="106D6248" w14:textId="77777777" w:rsidR="00E83F89" w:rsidRPr="00E83F89" w:rsidRDefault="00E83F89" w:rsidP="00E83F89">
      <w:pPr>
        <w:spacing w:after="0"/>
        <w:jc w:val="both"/>
      </w:pPr>
      <w:r w:rsidRPr="00E83F89">
        <w:t>Работа в группах также может быть полезным методом изучения многочленов. Учащиеся могут совместно решать задачи, обсуждать их и объяснять друг другу свои мысли. Это способствует не только углублению знаний, но и развитию коммуникативных навыков, что особенно важно для учащихся физико-математического профиля.</w:t>
      </w:r>
    </w:p>
    <w:p w14:paraId="4F601442" w14:textId="77777777" w:rsidR="00E83F89" w:rsidRPr="00E83F89" w:rsidRDefault="00E83F89" w:rsidP="00E83F89">
      <w:pPr>
        <w:spacing w:after="0"/>
        <w:jc w:val="both"/>
      </w:pPr>
      <w:r w:rsidRPr="00E83F89">
        <w:t xml:space="preserve">Важным аспектом методики является также оценка результатов обучения. Учитель должен заранее определить, какие критерии будут использоваться для оценки знаний учащихся по теме «многочлены». Это могут быть как тестовые задания, так и практические работы. Эффективным инструментом для проверки знаний могут стать контрольные работы, в </w:t>
      </w:r>
      <w:r w:rsidRPr="00E83F89">
        <w:lastRenderedPageBreak/>
        <w:t>которых учащимся будет предложено решить различные задачи на применение многочленов. Кроме того, стоит обратить внимание на устные опросы, которые помогут выяснить уровень понимания темы и выявить трудности, с которыми сталкиваются учащиеся.</w:t>
      </w:r>
    </w:p>
    <w:p w14:paraId="33F61958" w14:textId="77777777" w:rsidR="00E83F89" w:rsidRPr="00E83F89" w:rsidRDefault="00E83F89" w:rsidP="00E83F89">
      <w:pPr>
        <w:spacing w:after="0"/>
        <w:jc w:val="both"/>
      </w:pPr>
      <w:r w:rsidRPr="00E83F89">
        <w:t>Таким образом, изучение многочленов от одной переменной в классах физико-математического профиля требует комплексного подхода, включающего разнообразные методики и техники. Важно создавать у учащихся представление о многочленах как о важной части алгебры и основополагающем инструменте в математике и физике. Применение различных методов обучения, таких как работа с графиками, использование информационных технологий, групповые занятия и активное вовлечение учащихся в процесс, позволит не только углубить их знания, но и развить интерес к математике. Подходя к обучению многочленов с разных сторон, учитель сможет подготовить учащихся к более сложным математическим концепциям и повысить их уверенность в собственных силах.</w:t>
      </w:r>
    </w:p>
    <w:p w14:paraId="2014D634" w14:textId="1325BE78" w:rsidR="005B6955" w:rsidRPr="005B6955" w:rsidRDefault="005B6955" w:rsidP="005B6955">
      <w:pPr>
        <w:spacing w:after="0"/>
        <w:jc w:val="both"/>
      </w:pPr>
    </w:p>
    <w:p w14:paraId="71F611C8" w14:textId="1A91DD44" w:rsidR="00616275" w:rsidRDefault="00616275" w:rsidP="00616275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1D6509CD" w14:textId="73444907" w:rsidR="00624CB1" w:rsidRPr="00CE1648" w:rsidRDefault="00CE1648" w:rsidP="00CE1648">
      <w:pPr>
        <w:pStyle w:val="a3"/>
        <w:numPr>
          <w:ilvl w:val="0"/>
          <w:numId w:val="3"/>
        </w:numPr>
        <w:ind w:left="0" w:firstLine="851"/>
        <w:jc w:val="both"/>
        <w:rPr>
          <w:lang w:val="en-US"/>
        </w:rPr>
      </w:pPr>
      <w:r w:rsidRPr="00CE1648">
        <w:t xml:space="preserve">Верещагина Л. С., Карпикова М. А., </w:t>
      </w:r>
      <w:proofErr w:type="spellStart"/>
      <w:r w:rsidRPr="00CE1648">
        <w:t>Саутиева</w:t>
      </w:r>
      <w:proofErr w:type="spellEnd"/>
      <w:r w:rsidRPr="00CE1648">
        <w:t xml:space="preserve"> З. А-а </w:t>
      </w:r>
      <w:r>
        <w:t>Тема "М</w:t>
      </w:r>
      <w:r w:rsidRPr="00CE1648">
        <w:t xml:space="preserve">ногочлены" в курсе изучения математики на профильном уровне // Экономика и социум. </w:t>
      </w:r>
      <w:r w:rsidRPr="00D43095">
        <w:rPr>
          <w:lang w:val="en-US"/>
        </w:rPr>
        <w:t xml:space="preserve">2018. №1 (44). </w:t>
      </w:r>
      <w:r w:rsidRPr="00CE1648">
        <w:rPr>
          <w:lang w:val="en-US"/>
        </w:rPr>
        <w:t xml:space="preserve">URL: </w:t>
      </w:r>
      <w:hyperlink r:id="rId5" w:history="1">
        <w:r w:rsidRPr="00CE1648">
          <w:rPr>
            <w:rStyle w:val="a4"/>
            <w:lang w:val="en-US"/>
          </w:rPr>
          <w:t>https://cyberleninka.ru/article/n/tema-mnogochleny-v-kurse-izucheniya-matematiki-na-profilnom-urovne</w:t>
        </w:r>
      </w:hyperlink>
      <w:r w:rsidRPr="00CE1648">
        <w:rPr>
          <w:lang w:val="en-US"/>
        </w:rPr>
        <w:t xml:space="preserve"> </w:t>
      </w:r>
    </w:p>
    <w:p w14:paraId="48948066" w14:textId="30D3867B" w:rsidR="00CE1648" w:rsidRDefault="00CE1648" w:rsidP="00CE1648">
      <w:pPr>
        <w:pStyle w:val="a3"/>
        <w:numPr>
          <w:ilvl w:val="0"/>
          <w:numId w:val="3"/>
        </w:numPr>
        <w:ind w:left="0" w:firstLine="851"/>
        <w:jc w:val="both"/>
      </w:pPr>
      <w:r w:rsidRPr="00CE1648">
        <w:t xml:space="preserve">Верещагина Л. С. </w:t>
      </w:r>
      <w:r>
        <w:t>Р</w:t>
      </w:r>
      <w:r w:rsidRPr="00CE1648">
        <w:t xml:space="preserve">азложение многочленов на множители // Экономика и социум. 2019. №2 (57). URL: </w:t>
      </w:r>
      <w:hyperlink r:id="rId6" w:history="1">
        <w:r w:rsidRPr="00D56A8E">
          <w:rPr>
            <w:rStyle w:val="a4"/>
          </w:rPr>
          <w:t>https://cyberleninka.ru/article/n/razlozhenie-mnogochlenov-na-mnozhiteli</w:t>
        </w:r>
      </w:hyperlink>
      <w:r>
        <w:t xml:space="preserve"> </w:t>
      </w:r>
    </w:p>
    <w:p w14:paraId="68D3F94C" w14:textId="434A44A6" w:rsidR="00CE1648" w:rsidRPr="00CE1648" w:rsidRDefault="00CE1648" w:rsidP="00CE1648">
      <w:pPr>
        <w:pStyle w:val="a3"/>
        <w:numPr>
          <w:ilvl w:val="0"/>
          <w:numId w:val="3"/>
        </w:numPr>
        <w:ind w:left="0" w:firstLine="851"/>
        <w:jc w:val="both"/>
        <w:rPr>
          <w:lang w:val="en-US"/>
        </w:rPr>
      </w:pPr>
      <w:r w:rsidRPr="00CE1648">
        <w:t xml:space="preserve">Редько Екатерина Александровна, Александрова Елизавета Алексеевна </w:t>
      </w:r>
      <w:r>
        <w:t>Р</w:t>
      </w:r>
      <w:r w:rsidRPr="00CE1648">
        <w:t xml:space="preserve">абочая тетрадь как средство активизации самостоятельной деятельности учащихся при обучении методам разложения на множители в школьном курсе математики // Современное педагогическое образование. </w:t>
      </w:r>
      <w:r w:rsidRPr="00D43095">
        <w:rPr>
          <w:lang w:val="en-US"/>
        </w:rPr>
        <w:t xml:space="preserve">2023. </w:t>
      </w:r>
      <w:r w:rsidRPr="00CE1648">
        <w:rPr>
          <w:lang w:val="en-US"/>
        </w:rPr>
        <w:t xml:space="preserve">№4. URL: </w:t>
      </w:r>
      <w:hyperlink r:id="rId7" w:history="1">
        <w:r w:rsidRPr="00CE1648">
          <w:rPr>
            <w:rStyle w:val="a4"/>
            <w:lang w:val="en-US"/>
          </w:rPr>
          <w:t>https://cyberleninka.ru/article/n/rabochaya-tetrad-kak-sredstvo-</w:t>
        </w:r>
        <w:r w:rsidRPr="00CE1648">
          <w:rPr>
            <w:rStyle w:val="a4"/>
            <w:lang w:val="en-US"/>
          </w:rPr>
          <w:lastRenderedPageBreak/>
          <w:t>aktivizatsii-samostoyatelnoy-deyatelnosti-uchaschihsya-pri-obuchenii-metodam-razlozheniya-na</w:t>
        </w:r>
      </w:hyperlink>
      <w:r w:rsidRPr="00CE1648">
        <w:rPr>
          <w:lang w:val="en-US"/>
        </w:rPr>
        <w:t xml:space="preserve"> </w:t>
      </w:r>
    </w:p>
    <w:sectPr w:rsidR="00CE1648" w:rsidRPr="00CE16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docs-Roboto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29200861">
    <w:abstractNumId w:val="31"/>
  </w:num>
  <w:num w:numId="2" w16cid:durableId="679701752">
    <w:abstractNumId w:val="4"/>
  </w:num>
  <w:num w:numId="3" w16cid:durableId="362050415">
    <w:abstractNumId w:val="27"/>
  </w:num>
  <w:num w:numId="4" w16cid:durableId="76561431">
    <w:abstractNumId w:val="25"/>
  </w:num>
  <w:num w:numId="5" w16cid:durableId="1781486004">
    <w:abstractNumId w:val="28"/>
  </w:num>
  <w:num w:numId="6" w16cid:durableId="1761219916">
    <w:abstractNumId w:val="24"/>
  </w:num>
  <w:num w:numId="7" w16cid:durableId="54013253">
    <w:abstractNumId w:val="1"/>
  </w:num>
  <w:num w:numId="8" w16cid:durableId="1527451455">
    <w:abstractNumId w:val="30"/>
  </w:num>
  <w:num w:numId="9" w16cid:durableId="52705266">
    <w:abstractNumId w:val="34"/>
  </w:num>
  <w:num w:numId="10" w16cid:durableId="818885420">
    <w:abstractNumId w:val="16"/>
  </w:num>
  <w:num w:numId="11" w16cid:durableId="1751539034">
    <w:abstractNumId w:val="10"/>
  </w:num>
  <w:num w:numId="12" w16cid:durableId="366222911">
    <w:abstractNumId w:val="14"/>
  </w:num>
  <w:num w:numId="13" w16cid:durableId="818695286">
    <w:abstractNumId w:val="33"/>
  </w:num>
  <w:num w:numId="14" w16cid:durableId="1376388855">
    <w:abstractNumId w:val="21"/>
  </w:num>
  <w:num w:numId="15" w16cid:durableId="491261563">
    <w:abstractNumId w:val="20"/>
  </w:num>
  <w:num w:numId="16" w16cid:durableId="1585069222">
    <w:abstractNumId w:val="11"/>
  </w:num>
  <w:num w:numId="17" w16cid:durableId="968625742">
    <w:abstractNumId w:val="35"/>
  </w:num>
  <w:num w:numId="18" w16cid:durableId="1482889278">
    <w:abstractNumId w:val="13"/>
  </w:num>
  <w:num w:numId="19" w16cid:durableId="622423342">
    <w:abstractNumId w:val="9"/>
  </w:num>
  <w:num w:numId="20" w16cid:durableId="1420175431">
    <w:abstractNumId w:val="12"/>
  </w:num>
  <w:num w:numId="21" w16cid:durableId="1738817583">
    <w:abstractNumId w:val="32"/>
  </w:num>
  <w:num w:numId="22" w16cid:durableId="1247347645">
    <w:abstractNumId w:val="15"/>
  </w:num>
  <w:num w:numId="23" w16cid:durableId="1373767882">
    <w:abstractNumId w:val="7"/>
  </w:num>
  <w:num w:numId="24" w16cid:durableId="748772349">
    <w:abstractNumId w:val="6"/>
  </w:num>
  <w:num w:numId="25" w16cid:durableId="461656987">
    <w:abstractNumId w:val="2"/>
  </w:num>
  <w:num w:numId="26" w16cid:durableId="460194424">
    <w:abstractNumId w:val="8"/>
  </w:num>
  <w:num w:numId="27" w16cid:durableId="274488470">
    <w:abstractNumId w:val="0"/>
  </w:num>
  <w:num w:numId="28" w16cid:durableId="2069382154">
    <w:abstractNumId w:val="23"/>
  </w:num>
  <w:num w:numId="29" w16cid:durableId="1741901726">
    <w:abstractNumId w:val="5"/>
  </w:num>
  <w:num w:numId="30" w16cid:durableId="219678221">
    <w:abstractNumId w:val="18"/>
  </w:num>
  <w:num w:numId="31" w16cid:durableId="198131218">
    <w:abstractNumId w:val="3"/>
  </w:num>
  <w:num w:numId="32" w16cid:durableId="33890009">
    <w:abstractNumId w:val="29"/>
  </w:num>
  <w:num w:numId="33" w16cid:durableId="1916164535">
    <w:abstractNumId w:val="26"/>
  </w:num>
  <w:num w:numId="34" w16cid:durableId="91632479">
    <w:abstractNumId w:val="19"/>
  </w:num>
  <w:num w:numId="35" w16cid:durableId="265887767">
    <w:abstractNumId w:val="22"/>
  </w:num>
  <w:num w:numId="36" w16cid:durableId="45841956">
    <w:abstractNumId w:val="17"/>
  </w:num>
  <w:num w:numId="37" w16cid:durableId="28273774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10F1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45F9D"/>
    <w:rsid w:val="00385911"/>
    <w:rsid w:val="00387740"/>
    <w:rsid w:val="00396022"/>
    <w:rsid w:val="003F2C4A"/>
    <w:rsid w:val="00411B54"/>
    <w:rsid w:val="0044349D"/>
    <w:rsid w:val="00451FEF"/>
    <w:rsid w:val="004758DD"/>
    <w:rsid w:val="004A5927"/>
    <w:rsid w:val="004B6C70"/>
    <w:rsid w:val="004C5D57"/>
    <w:rsid w:val="005049E4"/>
    <w:rsid w:val="00557495"/>
    <w:rsid w:val="005604F9"/>
    <w:rsid w:val="005673C2"/>
    <w:rsid w:val="00585E22"/>
    <w:rsid w:val="005974B4"/>
    <w:rsid w:val="00597970"/>
    <w:rsid w:val="005A5E81"/>
    <w:rsid w:val="005B04DA"/>
    <w:rsid w:val="005B6955"/>
    <w:rsid w:val="005D622E"/>
    <w:rsid w:val="005E2F8F"/>
    <w:rsid w:val="005F6EFF"/>
    <w:rsid w:val="006022AE"/>
    <w:rsid w:val="00605621"/>
    <w:rsid w:val="00616275"/>
    <w:rsid w:val="00624CB1"/>
    <w:rsid w:val="00626C9F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8E6C2C"/>
    <w:rsid w:val="00904E65"/>
    <w:rsid w:val="009152C2"/>
    <w:rsid w:val="009351DB"/>
    <w:rsid w:val="009478B6"/>
    <w:rsid w:val="009719A2"/>
    <w:rsid w:val="00985A18"/>
    <w:rsid w:val="00987163"/>
    <w:rsid w:val="009A0E2A"/>
    <w:rsid w:val="009A4F0D"/>
    <w:rsid w:val="009F19EF"/>
    <w:rsid w:val="00A32D0B"/>
    <w:rsid w:val="00A41197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E1648"/>
    <w:rsid w:val="00CF4CC6"/>
    <w:rsid w:val="00D07C86"/>
    <w:rsid w:val="00D15BEB"/>
    <w:rsid w:val="00D27292"/>
    <w:rsid w:val="00D300B4"/>
    <w:rsid w:val="00D3393D"/>
    <w:rsid w:val="00D43095"/>
    <w:rsid w:val="00D7650C"/>
    <w:rsid w:val="00D852AE"/>
    <w:rsid w:val="00D925BD"/>
    <w:rsid w:val="00D948A3"/>
    <w:rsid w:val="00D9635B"/>
    <w:rsid w:val="00D97A04"/>
    <w:rsid w:val="00E421F2"/>
    <w:rsid w:val="00E83F89"/>
    <w:rsid w:val="00E869F7"/>
    <w:rsid w:val="00EA370D"/>
    <w:rsid w:val="00ED0D21"/>
    <w:rsid w:val="00F06CD9"/>
    <w:rsid w:val="00F451A5"/>
    <w:rsid w:val="00F57ED6"/>
    <w:rsid w:val="00F711FD"/>
    <w:rsid w:val="00F81F72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311965B3-662A-4A17-97D1-578B5B139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0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rabochaya-tetrad-kak-sredstvo-aktivizatsii-samostoyatelnoy-deyatelnosti-uchaschihsya-pri-obuchenii-metodam-razlozheniya-n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razlozhenie-mnogochlenov-na-mnozhiteli" TargetMode="External"/><Relationship Id="rId5" Type="http://schemas.openxmlformats.org/officeDocument/2006/relationships/hyperlink" Target="https://cyberleninka.ru/article/n/tema-mnogochleny-v-kurse-izucheniya-matematiki-na-profilnom-urovn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699</TotalTime>
  <Pages>5</Pages>
  <Words>1110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Nadejda</cp:lastModifiedBy>
  <cp:revision>80</cp:revision>
  <dcterms:created xsi:type="dcterms:W3CDTF">2024-09-17T06:40:00Z</dcterms:created>
  <dcterms:modified xsi:type="dcterms:W3CDTF">2024-10-30T09:50:00Z</dcterms:modified>
</cp:coreProperties>
</file>