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43FC" w:rsidRDefault="00CD2382" w:rsidP="008F43FC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181101466"/>
      <w:r w:rsidRPr="00CD2382">
        <w:rPr>
          <w:rFonts w:ascii="Times New Roman" w:hAnsi="Times New Roman" w:cs="Times New Roman"/>
          <w:b/>
          <w:sz w:val="28"/>
          <w:szCs w:val="28"/>
        </w:rPr>
        <w:t>СОВРЕМЕННЫЕ ПОДХОДЫ К ФОРМИРОВАНИЮ МАТЕМАТИЧЕСКОЙ ГРАМОТНОСТИ ОБУЧАЮЩИХСЯ</w:t>
      </w:r>
    </w:p>
    <w:bookmarkEnd w:id="0"/>
    <w:p w:rsidR="00CD2382" w:rsidRDefault="00CD2382" w:rsidP="008F43FC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2382" w:rsidRPr="00CD2382" w:rsidRDefault="00CD2382" w:rsidP="00CD2382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CD2382">
        <w:rPr>
          <w:rFonts w:ascii="Times New Roman" w:hAnsi="Times New Roman" w:cs="Times New Roman"/>
          <w:sz w:val="28"/>
          <w:szCs w:val="28"/>
        </w:rPr>
        <w:t>Расихина</w:t>
      </w:r>
      <w:proofErr w:type="spellEnd"/>
      <w:r w:rsidRPr="00CD2382">
        <w:rPr>
          <w:rFonts w:ascii="Times New Roman" w:hAnsi="Times New Roman" w:cs="Times New Roman"/>
          <w:sz w:val="28"/>
          <w:szCs w:val="28"/>
        </w:rPr>
        <w:t xml:space="preserve"> Лилия Владимировна, преподаватель ОД </w:t>
      </w:r>
    </w:p>
    <w:p w:rsidR="00CD2382" w:rsidRPr="00CD2382" w:rsidRDefault="00CD2382" w:rsidP="00CD2382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CD2382">
        <w:rPr>
          <w:rFonts w:ascii="Times New Roman" w:hAnsi="Times New Roman" w:cs="Times New Roman"/>
          <w:sz w:val="28"/>
          <w:szCs w:val="28"/>
        </w:rPr>
        <w:t xml:space="preserve">(математика, информатика и ИКТ) </w:t>
      </w:r>
    </w:p>
    <w:p w:rsidR="00CD2382" w:rsidRPr="00CD2382" w:rsidRDefault="00CD2382" w:rsidP="00CD2382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CD2382">
        <w:rPr>
          <w:rFonts w:ascii="Times New Roman" w:hAnsi="Times New Roman" w:cs="Times New Roman"/>
          <w:sz w:val="28"/>
          <w:szCs w:val="28"/>
        </w:rPr>
        <w:t xml:space="preserve">Федеральное государственное казенное общеобразовательное учреждение "Краснодарское президентское кадетское училище" </w:t>
      </w:r>
    </w:p>
    <w:p w:rsidR="00CD2382" w:rsidRPr="00CD2382" w:rsidRDefault="00CD2382" w:rsidP="00CD2382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CD2382">
        <w:rPr>
          <w:rFonts w:ascii="Times New Roman" w:hAnsi="Times New Roman" w:cs="Times New Roman"/>
          <w:sz w:val="28"/>
          <w:szCs w:val="28"/>
        </w:rPr>
        <w:t>Министерства обороны Российской Федерации</w:t>
      </w:r>
    </w:p>
    <w:p w:rsidR="00762399" w:rsidRDefault="00762399" w:rsidP="008F43FC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CD2382" w:rsidRPr="00CD2382" w:rsidRDefault="00CD2382" w:rsidP="00CD2382">
      <w:pPr>
        <w:spacing w:after="0" w:line="36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CD2382">
        <w:rPr>
          <w:rFonts w:ascii="Times New Roman" w:hAnsi="Times New Roman" w:cs="Times New Roman"/>
          <w:b/>
          <w:i/>
          <w:sz w:val="28"/>
          <w:szCs w:val="28"/>
        </w:rPr>
        <w:t>Аннотация</w:t>
      </w:r>
      <w:r w:rsidRPr="00CD2382">
        <w:rPr>
          <w:rFonts w:ascii="Times New Roman" w:hAnsi="Times New Roman" w:cs="Times New Roman"/>
          <w:i/>
          <w:sz w:val="28"/>
          <w:szCs w:val="28"/>
        </w:rPr>
        <w:t>: В статье рассматриваются современные подходы к формированию математической грамотности у обучающихся в условиях цифровой среды и новых образовательных стандартов. Описываются методы, ориентированные на развитие аналитических и логических способностей, критического мышления, а также практических навыков применения математики в реальных жизненных ситуациях. Особое внимание уделяется роли преподавателя в использовании интегративных подходов и индивидуализации обучения для повышения интереса к математике.</w:t>
      </w:r>
    </w:p>
    <w:p w:rsidR="00CD2382" w:rsidRPr="00CD2382" w:rsidRDefault="00CD2382" w:rsidP="00CD2382">
      <w:pPr>
        <w:spacing w:after="0" w:line="36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CD2382">
        <w:rPr>
          <w:rFonts w:ascii="Times New Roman" w:hAnsi="Times New Roman" w:cs="Times New Roman"/>
          <w:i/>
          <w:sz w:val="28"/>
          <w:szCs w:val="28"/>
        </w:rPr>
        <w:tab/>
      </w:r>
      <w:r w:rsidRPr="00CD2382">
        <w:rPr>
          <w:rFonts w:ascii="Times New Roman" w:hAnsi="Times New Roman" w:cs="Times New Roman"/>
          <w:b/>
          <w:i/>
          <w:sz w:val="28"/>
          <w:szCs w:val="28"/>
        </w:rPr>
        <w:t>Ключевые слова</w:t>
      </w:r>
      <w:r w:rsidRPr="00CD2382">
        <w:rPr>
          <w:rFonts w:ascii="Times New Roman" w:hAnsi="Times New Roman" w:cs="Times New Roman"/>
          <w:i/>
          <w:sz w:val="28"/>
          <w:szCs w:val="28"/>
        </w:rPr>
        <w:t>: математическая грамотность, образовательные подходы, критическое мышление, практическое применение, цифровая среда, интеграция.</w:t>
      </w:r>
    </w:p>
    <w:p w:rsidR="00CD2382" w:rsidRPr="00CD2382" w:rsidRDefault="00CD2382" w:rsidP="00CD2382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D2382" w:rsidRPr="00CD2382" w:rsidRDefault="00CD2382" w:rsidP="00CD2382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D2382">
        <w:rPr>
          <w:rFonts w:ascii="Times New Roman" w:hAnsi="Times New Roman" w:cs="Times New Roman"/>
          <w:sz w:val="28"/>
          <w:szCs w:val="28"/>
        </w:rPr>
        <w:t xml:space="preserve">Современное общество предъявляет к образовательной системе новые требования, а задача формирования математической грамотности становится ключевой в процессе обучения математике. Математическая грамотность включает в себя не только способность решать задачи, но и умение использовать математические знания в повседневной жизни, оценивать и анализировать информацию, прогнозировать возможные результаты и принимать обоснованные решения. Эти навыки особенно важны в условиях </w:t>
      </w:r>
      <w:r w:rsidRPr="00CD2382">
        <w:rPr>
          <w:rFonts w:ascii="Times New Roman" w:hAnsi="Times New Roman" w:cs="Times New Roman"/>
          <w:sz w:val="28"/>
          <w:szCs w:val="28"/>
        </w:rPr>
        <w:lastRenderedPageBreak/>
        <w:t>цифровизации и глобализации, когда от уровня математической подготовки зависит успешность человека в любой профессиональной области.</w:t>
      </w:r>
    </w:p>
    <w:p w:rsidR="00CD2382" w:rsidRPr="00CD2382" w:rsidRDefault="00CD2382" w:rsidP="00CD2382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CD2382">
        <w:rPr>
          <w:rFonts w:ascii="Times New Roman" w:hAnsi="Times New Roman" w:cs="Times New Roman"/>
          <w:sz w:val="28"/>
          <w:szCs w:val="28"/>
        </w:rPr>
        <w:t xml:space="preserve">Одним из ведущих подходов в формировании математической грамотности является интеграция математики с другими дисциплинами. Такой подход позволяет </w:t>
      </w:r>
      <w:r>
        <w:rPr>
          <w:rFonts w:ascii="Times New Roman" w:hAnsi="Times New Roman" w:cs="Times New Roman"/>
          <w:sz w:val="28"/>
          <w:szCs w:val="28"/>
        </w:rPr>
        <w:t>обучающимся</w:t>
      </w:r>
      <w:r w:rsidRPr="00CD2382">
        <w:rPr>
          <w:rFonts w:ascii="Times New Roman" w:hAnsi="Times New Roman" w:cs="Times New Roman"/>
          <w:sz w:val="28"/>
          <w:szCs w:val="28"/>
        </w:rPr>
        <w:t xml:space="preserve"> видеть практическое применение математики в науке и технике, а также в повседневной жизни. Например, при изучении информатики и математики можно объединять задачи по программированию и решению математических уравнений, что помогает развивать у обучающихся целостное восприятие знаний и умение находить связи между дисциплинами. Интеграция способствует развитию аналитического мышления и формированию целостной картины мира, что позволяет более глубоко понимать суть математических понятий и принципов.</w:t>
      </w:r>
    </w:p>
    <w:p w:rsidR="00CD2382" w:rsidRPr="00CD2382" w:rsidRDefault="00CD2382" w:rsidP="00CD2382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CD2382">
        <w:rPr>
          <w:rFonts w:ascii="Times New Roman" w:hAnsi="Times New Roman" w:cs="Times New Roman"/>
          <w:sz w:val="28"/>
          <w:szCs w:val="28"/>
        </w:rPr>
        <w:t xml:space="preserve">Еще одним современным подходом к обучению является активное использование проектной и исследовательской деятельности. Этот метод позволяет учащимся применять математические знания для решения реальных задач. Например, можно предложить разработать и рассчитать проект небольшой архитектурной конструкции, где они будут использовать знания о геометрических формах, углах и пропорциях. Подобные проекты помогают </w:t>
      </w:r>
      <w:r w:rsidR="00637785">
        <w:rPr>
          <w:rFonts w:ascii="Times New Roman" w:hAnsi="Times New Roman" w:cs="Times New Roman"/>
          <w:sz w:val="28"/>
          <w:szCs w:val="28"/>
        </w:rPr>
        <w:t xml:space="preserve">обучающимся </w:t>
      </w:r>
      <w:r w:rsidRPr="00CD2382">
        <w:rPr>
          <w:rFonts w:ascii="Times New Roman" w:hAnsi="Times New Roman" w:cs="Times New Roman"/>
          <w:sz w:val="28"/>
          <w:szCs w:val="28"/>
        </w:rPr>
        <w:t>понимать, как математика применяется в инженерии, строительстве и других профессиях. Кроме того, исследовательская деятельность развивает критическое мышление, так как учащиеся сталкиваются с необходимостью поиска и анализа информации, выдвижения гипотез и проверки результатов. Такой подход мотивирует к изучению математики, делая её изучение осмысленным и интересным.</w:t>
      </w:r>
    </w:p>
    <w:p w:rsidR="00CD2382" w:rsidRPr="00CD2382" w:rsidRDefault="00637785" w:rsidP="00CD2382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D2382" w:rsidRPr="00CD2382">
        <w:rPr>
          <w:rFonts w:ascii="Times New Roman" w:hAnsi="Times New Roman" w:cs="Times New Roman"/>
          <w:sz w:val="28"/>
          <w:szCs w:val="28"/>
        </w:rPr>
        <w:t xml:space="preserve">Большое значение для формирования математической грамотности имеет использование цифровых образовательных ресурсов и информационно-коммуникационных технологий (ИКТ). Благодаря ИКТ обучение становится более наглядным, интерактивным и доступным. Программы для математического моделирования, электронные учебники и </w:t>
      </w:r>
      <w:r w:rsidR="00CD2382" w:rsidRPr="00CD2382">
        <w:rPr>
          <w:rFonts w:ascii="Times New Roman" w:hAnsi="Times New Roman" w:cs="Times New Roman"/>
          <w:sz w:val="28"/>
          <w:szCs w:val="28"/>
        </w:rPr>
        <w:lastRenderedPageBreak/>
        <w:t xml:space="preserve">интерактивные задания делают процесс обучения интересным и позволяют индивидуализировать его под потребности каждого </w:t>
      </w:r>
      <w:r>
        <w:rPr>
          <w:rFonts w:ascii="Times New Roman" w:hAnsi="Times New Roman" w:cs="Times New Roman"/>
          <w:sz w:val="28"/>
          <w:szCs w:val="28"/>
        </w:rPr>
        <w:t>обучающегося</w:t>
      </w:r>
      <w:r w:rsidR="00CD2382" w:rsidRPr="00CD2382">
        <w:rPr>
          <w:rFonts w:ascii="Times New Roman" w:hAnsi="Times New Roman" w:cs="Times New Roman"/>
          <w:sz w:val="28"/>
          <w:szCs w:val="28"/>
        </w:rPr>
        <w:t xml:space="preserve">. Например, в цифровых платформах обучающиеся могут решать задачи с разным уровнем сложности, получать мгновенную обратную связь о своих ошибках и изучать различные пути решения одной и той же задачи. Это способствует не только повышению интереса к предмету, но и развитию способности к самостоятельному анализу и обоснованию своих выводов. Цифровые инструменты </w:t>
      </w:r>
      <w:r>
        <w:rPr>
          <w:rFonts w:ascii="Times New Roman" w:hAnsi="Times New Roman" w:cs="Times New Roman"/>
          <w:sz w:val="28"/>
          <w:szCs w:val="28"/>
        </w:rPr>
        <w:t xml:space="preserve">дают </w:t>
      </w:r>
      <w:r w:rsidR="00CD2382" w:rsidRPr="00CD2382">
        <w:rPr>
          <w:rFonts w:ascii="Times New Roman" w:hAnsi="Times New Roman" w:cs="Times New Roman"/>
          <w:sz w:val="28"/>
          <w:szCs w:val="28"/>
        </w:rPr>
        <w:t>возможность изучать математику в удобном темпе, что особенно важно для уч</w:t>
      </w:r>
      <w:r>
        <w:rPr>
          <w:rFonts w:ascii="Times New Roman" w:hAnsi="Times New Roman" w:cs="Times New Roman"/>
          <w:sz w:val="28"/>
          <w:szCs w:val="28"/>
        </w:rPr>
        <w:t>ащихся</w:t>
      </w:r>
      <w:r w:rsidR="00CD2382" w:rsidRPr="00CD2382">
        <w:rPr>
          <w:rFonts w:ascii="Times New Roman" w:hAnsi="Times New Roman" w:cs="Times New Roman"/>
          <w:sz w:val="28"/>
          <w:szCs w:val="28"/>
        </w:rPr>
        <w:t xml:space="preserve"> с разным уровнем подготовки.</w:t>
      </w:r>
    </w:p>
    <w:p w:rsidR="00CD2382" w:rsidRPr="00CD2382" w:rsidRDefault="00637785" w:rsidP="00CD2382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D2382" w:rsidRPr="00CD2382">
        <w:rPr>
          <w:rFonts w:ascii="Times New Roman" w:hAnsi="Times New Roman" w:cs="Times New Roman"/>
          <w:sz w:val="28"/>
          <w:szCs w:val="28"/>
        </w:rPr>
        <w:t xml:space="preserve">Кроме того, цифровая среда способствует развитию у обучающихся навыков работы с данными, которые сегодня становятся ключевыми. Современные образовательные программы по математике всё чаще включают элементы статистики и теории вероятностей, а также задачи по анализу данных. Преподаватели могут использовать цифровые таблицы и программы для обработки данных, чтобы научить собирать, систематизировать и анализировать информацию, а также выдвигать обоснованные предположения на основе полученных данных. Например, можно предложить </w:t>
      </w:r>
      <w:r>
        <w:rPr>
          <w:rFonts w:ascii="Times New Roman" w:hAnsi="Times New Roman" w:cs="Times New Roman"/>
          <w:sz w:val="28"/>
          <w:szCs w:val="28"/>
        </w:rPr>
        <w:t>обучающимся</w:t>
      </w:r>
      <w:r w:rsidR="00CD2382" w:rsidRPr="00CD2382">
        <w:rPr>
          <w:rFonts w:ascii="Times New Roman" w:hAnsi="Times New Roman" w:cs="Times New Roman"/>
          <w:sz w:val="28"/>
          <w:szCs w:val="28"/>
        </w:rPr>
        <w:t xml:space="preserve"> провести мини-исследование на основе реальных данных, где они будут искать математические закономерности, строить графики и оценивать возможные тенденции. Это развивает умение логически мыслить, а также воспитывает культуру работы с информацией, которая необходима в условиях современного информационного общества.</w:t>
      </w:r>
    </w:p>
    <w:p w:rsidR="00CD2382" w:rsidRPr="00CD2382" w:rsidRDefault="00637785" w:rsidP="00CD2382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D2382" w:rsidRPr="00CD2382">
        <w:rPr>
          <w:rFonts w:ascii="Times New Roman" w:hAnsi="Times New Roman" w:cs="Times New Roman"/>
          <w:sz w:val="28"/>
          <w:szCs w:val="28"/>
        </w:rPr>
        <w:t>Активное применение задач, моделирующих жизненные ситуации, также является важным элементом формирования математической грамотности. Такие задачи позволяют увидеть практическую пользу от применения математических знаний, формируя их мотивацию и интерес к предмету. Например, задачи на расчёт бюджета, планирование времени, составление маршрутов и другие прикладные вопросы помогают развивать навыки принятия решений и повышают осведомлённость у</w:t>
      </w:r>
      <w:r>
        <w:rPr>
          <w:rFonts w:ascii="Times New Roman" w:hAnsi="Times New Roman" w:cs="Times New Roman"/>
          <w:sz w:val="28"/>
          <w:szCs w:val="28"/>
        </w:rPr>
        <w:t>чащихся</w:t>
      </w:r>
      <w:r w:rsidR="00CD2382" w:rsidRPr="00CD2382">
        <w:rPr>
          <w:rFonts w:ascii="Times New Roman" w:hAnsi="Times New Roman" w:cs="Times New Roman"/>
          <w:sz w:val="28"/>
          <w:szCs w:val="28"/>
        </w:rPr>
        <w:t xml:space="preserve"> о значении математики в повседневной жизни. Эти задачи направлены на </w:t>
      </w:r>
      <w:r w:rsidR="00CD2382" w:rsidRPr="00CD2382">
        <w:rPr>
          <w:rFonts w:ascii="Times New Roman" w:hAnsi="Times New Roman" w:cs="Times New Roman"/>
          <w:sz w:val="28"/>
          <w:szCs w:val="28"/>
        </w:rPr>
        <w:lastRenderedPageBreak/>
        <w:t xml:space="preserve">решение реальных проблем и включают в себя элементы финансовой грамотности, экономики и даже экологии. Подобные задания помогают </w:t>
      </w:r>
      <w:r>
        <w:rPr>
          <w:rFonts w:ascii="Times New Roman" w:hAnsi="Times New Roman" w:cs="Times New Roman"/>
          <w:sz w:val="28"/>
          <w:szCs w:val="28"/>
        </w:rPr>
        <w:t>обучающимся</w:t>
      </w:r>
      <w:r w:rsidR="00CD2382" w:rsidRPr="00CD2382">
        <w:rPr>
          <w:rFonts w:ascii="Times New Roman" w:hAnsi="Times New Roman" w:cs="Times New Roman"/>
          <w:sz w:val="28"/>
          <w:szCs w:val="28"/>
        </w:rPr>
        <w:t xml:space="preserve"> понимать, что математика необходима не только для учёбы, но и для повседневного существования, так как она позволяет эффективно управлять своими ресурсами, принимать обоснованные решения и оценивать результаты своих действий.</w:t>
      </w:r>
    </w:p>
    <w:p w:rsidR="00CD2382" w:rsidRPr="00CD2382" w:rsidRDefault="00637785" w:rsidP="00CD2382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D2382" w:rsidRPr="00CD2382">
        <w:rPr>
          <w:rFonts w:ascii="Times New Roman" w:hAnsi="Times New Roman" w:cs="Times New Roman"/>
          <w:sz w:val="28"/>
          <w:szCs w:val="28"/>
        </w:rPr>
        <w:t xml:space="preserve">Современные подходы к формированию математической грамотности также предполагают создание условий для взаимодействия и сотрудничества между обучающимися. В процессе групповых и коллективных проектов учащиеся имеют возможность обмениваться идеями, обсуждать сложные задачи и работать вместе над поиском решений. Это не только способствует лучшему усвоению математических понятий, но и развивает навыки коммуникации, умение выражать свои мысли и аргументировать свою позицию. Такие задачи помогают формировать критическое мышление и учат оценивать результаты работы, учитывая различные точки зрения. </w:t>
      </w:r>
    </w:p>
    <w:p w:rsidR="00CD2382" w:rsidRPr="00CD2382" w:rsidRDefault="00637785" w:rsidP="00CD2382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D2382" w:rsidRPr="00CD2382">
        <w:rPr>
          <w:rFonts w:ascii="Times New Roman" w:hAnsi="Times New Roman" w:cs="Times New Roman"/>
          <w:sz w:val="28"/>
          <w:szCs w:val="28"/>
        </w:rPr>
        <w:t xml:space="preserve">Роль преподавателя в этом процессе также изменяется: он становится наставником, который направляет процесс познания, а не просто передаёт знания. Преподаватель помогает </w:t>
      </w:r>
      <w:r>
        <w:rPr>
          <w:rFonts w:ascii="Times New Roman" w:hAnsi="Times New Roman" w:cs="Times New Roman"/>
          <w:sz w:val="28"/>
          <w:szCs w:val="28"/>
        </w:rPr>
        <w:t>обучающимся</w:t>
      </w:r>
      <w:r w:rsidR="00CD2382" w:rsidRPr="00CD2382">
        <w:rPr>
          <w:rFonts w:ascii="Times New Roman" w:hAnsi="Times New Roman" w:cs="Times New Roman"/>
          <w:sz w:val="28"/>
          <w:szCs w:val="28"/>
        </w:rPr>
        <w:t xml:space="preserve"> формулировать вопросы, настраивать подходы к решению задач, а также побуждает к самостоятельному поиску ответов. Именно благодаря такой роли педагога у обучающихся формируется способность к самостоятельному обучению и саморазвитию, что является важной составляющей математической грамотности.</w:t>
      </w:r>
    </w:p>
    <w:p w:rsidR="008F43FC" w:rsidRDefault="00637785" w:rsidP="00CD2382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D2382" w:rsidRPr="00CD2382">
        <w:rPr>
          <w:rFonts w:ascii="Times New Roman" w:hAnsi="Times New Roman" w:cs="Times New Roman"/>
          <w:sz w:val="28"/>
          <w:szCs w:val="28"/>
        </w:rPr>
        <w:t xml:space="preserve">Таким образом, современные подходы к формированию математической грамотности включают интеграцию математики с другими дисциплинами, использование ИКТ и цифровых ресурсов, развитие навыков анализа данных, применение жизненных задач и создание условий для взаимодействия между </w:t>
      </w:r>
      <w:r>
        <w:rPr>
          <w:rFonts w:ascii="Times New Roman" w:hAnsi="Times New Roman" w:cs="Times New Roman"/>
          <w:sz w:val="28"/>
          <w:szCs w:val="28"/>
        </w:rPr>
        <w:t>обучающимися</w:t>
      </w:r>
      <w:r w:rsidR="00CD2382" w:rsidRPr="00CD2382">
        <w:rPr>
          <w:rFonts w:ascii="Times New Roman" w:hAnsi="Times New Roman" w:cs="Times New Roman"/>
          <w:sz w:val="28"/>
          <w:szCs w:val="28"/>
        </w:rPr>
        <w:t xml:space="preserve">. Всё это направлено на развитие у учащихся способности использовать математические знания в реальных жизненных ситуациях, критически оценивать информацию и находить </w:t>
      </w:r>
      <w:r w:rsidR="00CD2382" w:rsidRPr="00CD2382">
        <w:rPr>
          <w:rFonts w:ascii="Times New Roman" w:hAnsi="Times New Roman" w:cs="Times New Roman"/>
          <w:sz w:val="28"/>
          <w:szCs w:val="28"/>
        </w:rPr>
        <w:lastRenderedPageBreak/>
        <w:t>нестандартные подходы к решению задач. Математическая грамотность в таком формате становится не только академическим требованием, но и важным компонентом общей культуры личности, необходимым для успешной адаптации в современном обществе.</w:t>
      </w:r>
    </w:p>
    <w:p w:rsidR="008F43FC" w:rsidRDefault="008F43FC" w:rsidP="008F43FC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62399" w:rsidRDefault="00762399" w:rsidP="008F43FC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2399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:rsidR="00637785" w:rsidRPr="00762399" w:rsidRDefault="00637785" w:rsidP="008F43FC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_GoBack"/>
      <w:bookmarkEnd w:id="1"/>
    </w:p>
    <w:p w:rsidR="00CD2382" w:rsidRPr="00CD2382" w:rsidRDefault="00CD2382" w:rsidP="00CD2382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2" w:name="_Hlk181101722"/>
      <w:r w:rsidRPr="00CD2382">
        <w:rPr>
          <w:rFonts w:ascii="Times New Roman" w:hAnsi="Times New Roman" w:cs="Times New Roman"/>
          <w:sz w:val="28"/>
          <w:szCs w:val="28"/>
        </w:rPr>
        <w:t>Бородулина Н</w:t>
      </w:r>
      <w:r w:rsidRPr="00CD2382">
        <w:rPr>
          <w:rFonts w:ascii="Times New Roman" w:hAnsi="Times New Roman" w:cs="Times New Roman"/>
          <w:sz w:val="28"/>
          <w:szCs w:val="28"/>
        </w:rPr>
        <w:t>.</w:t>
      </w:r>
      <w:r w:rsidRPr="00CD2382">
        <w:rPr>
          <w:rFonts w:ascii="Times New Roman" w:hAnsi="Times New Roman" w:cs="Times New Roman"/>
          <w:sz w:val="28"/>
          <w:szCs w:val="28"/>
        </w:rPr>
        <w:t>А</w:t>
      </w:r>
      <w:r w:rsidRPr="00CD2382">
        <w:rPr>
          <w:rFonts w:ascii="Times New Roman" w:hAnsi="Times New Roman" w:cs="Times New Roman"/>
          <w:sz w:val="28"/>
          <w:szCs w:val="28"/>
        </w:rPr>
        <w:t>.</w:t>
      </w:r>
      <w:r w:rsidRPr="00CD238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D2382">
        <w:rPr>
          <w:rFonts w:ascii="Times New Roman" w:hAnsi="Times New Roman" w:cs="Times New Roman"/>
          <w:sz w:val="28"/>
          <w:szCs w:val="28"/>
        </w:rPr>
        <w:t>Вятчинова</w:t>
      </w:r>
      <w:proofErr w:type="spellEnd"/>
      <w:r w:rsidRPr="00CD2382">
        <w:rPr>
          <w:rFonts w:ascii="Times New Roman" w:hAnsi="Times New Roman" w:cs="Times New Roman"/>
          <w:sz w:val="28"/>
          <w:szCs w:val="28"/>
        </w:rPr>
        <w:t xml:space="preserve"> К</w:t>
      </w:r>
      <w:r w:rsidRPr="00CD2382">
        <w:rPr>
          <w:rFonts w:ascii="Times New Roman" w:hAnsi="Times New Roman" w:cs="Times New Roman"/>
          <w:sz w:val="28"/>
          <w:szCs w:val="28"/>
        </w:rPr>
        <w:t>.</w:t>
      </w:r>
      <w:r w:rsidRPr="00CD2382">
        <w:rPr>
          <w:rFonts w:ascii="Times New Roman" w:hAnsi="Times New Roman" w:cs="Times New Roman"/>
          <w:sz w:val="28"/>
          <w:szCs w:val="28"/>
        </w:rPr>
        <w:t>Г</w:t>
      </w:r>
      <w:r w:rsidRPr="00CD2382">
        <w:rPr>
          <w:rFonts w:ascii="Times New Roman" w:hAnsi="Times New Roman" w:cs="Times New Roman"/>
          <w:sz w:val="28"/>
          <w:szCs w:val="28"/>
        </w:rPr>
        <w:t>.</w:t>
      </w:r>
      <w:r w:rsidRPr="00CD2382">
        <w:rPr>
          <w:rFonts w:ascii="Times New Roman" w:hAnsi="Times New Roman" w:cs="Times New Roman"/>
          <w:sz w:val="28"/>
          <w:szCs w:val="28"/>
        </w:rPr>
        <w:t xml:space="preserve"> </w:t>
      </w:r>
      <w:r w:rsidRPr="00CD2382">
        <w:rPr>
          <w:rFonts w:ascii="Times New Roman" w:hAnsi="Times New Roman" w:cs="Times New Roman"/>
          <w:sz w:val="28"/>
          <w:szCs w:val="28"/>
        </w:rPr>
        <w:t xml:space="preserve">Формирование математической грамотности у обучающихся на уроках математики </w:t>
      </w:r>
      <w:r w:rsidRPr="00CD2382">
        <w:rPr>
          <w:rFonts w:ascii="Times New Roman" w:hAnsi="Times New Roman" w:cs="Times New Roman"/>
          <w:sz w:val="28"/>
          <w:szCs w:val="28"/>
        </w:rPr>
        <w:t>// Научно-методический электронный журнал «Калининградский вестник образования». 2023. №1 (17). URL: https://cyberleninka.ru/article/n/formirovanie-matematicheskoy-gramotnosti-u-obuchayuschihsya-na-urokah-matematiki (дата обращения: 29.10.2024).</w:t>
      </w:r>
    </w:p>
    <w:p w:rsidR="00CD2382" w:rsidRPr="00CD2382" w:rsidRDefault="00CD2382" w:rsidP="00CD2382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D2382">
        <w:rPr>
          <w:rFonts w:ascii="Times New Roman" w:hAnsi="Times New Roman" w:cs="Times New Roman"/>
          <w:sz w:val="28"/>
          <w:szCs w:val="28"/>
        </w:rPr>
        <w:t>Рослякова</w:t>
      </w:r>
      <w:proofErr w:type="spellEnd"/>
      <w:r w:rsidRPr="00CD2382">
        <w:rPr>
          <w:rFonts w:ascii="Times New Roman" w:hAnsi="Times New Roman" w:cs="Times New Roman"/>
          <w:sz w:val="28"/>
          <w:szCs w:val="28"/>
        </w:rPr>
        <w:t xml:space="preserve">, Л. А. Подходы и задания, способствующие формированию функциональной грамотности обучающихся на уроках математики / Л. А. </w:t>
      </w:r>
      <w:proofErr w:type="spellStart"/>
      <w:r w:rsidRPr="00CD2382">
        <w:rPr>
          <w:rFonts w:ascii="Times New Roman" w:hAnsi="Times New Roman" w:cs="Times New Roman"/>
          <w:sz w:val="28"/>
          <w:szCs w:val="28"/>
        </w:rPr>
        <w:t>Рослякова</w:t>
      </w:r>
      <w:proofErr w:type="spellEnd"/>
      <w:r w:rsidRPr="00CD2382">
        <w:rPr>
          <w:rFonts w:ascii="Times New Roman" w:hAnsi="Times New Roman" w:cs="Times New Roman"/>
          <w:sz w:val="28"/>
          <w:szCs w:val="28"/>
        </w:rPr>
        <w:t xml:space="preserve">. — </w:t>
      </w:r>
      <w:proofErr w:type="gramStart"/>
      <w:r w:rsidRPr="00CD2382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CD2382">
        <w:rPr>
          <w:rFonts w:ascii="Times New Roman" w:hAnsi="Times New Roman" w:cs="Times New Roman"/>
          <w:sz w:val="28"/>
          <w:szCs w:val="28"/>
        </w:rPr>
        <w:t xml:space="preserve"> непосредственный // Молодой ученый. — 2023. — № 16 (463). — С. 339-341. — URL: https://moluch.ru/archive/463/101795/ (дата обращения: 29.10.2024).</w:t>
      </w:r>
    </w:p>
    <w:p w:rsidR="00CD2382" w:rsidRPr="00CD2382" w:rsidRDefault="00CD2382" w:rsidP="00CD2382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382">
        <w:rPr>
          <w:rFonts w:ascii="Times New Roman" w:hAnsi="Times New Roman" w:cs="Times New Roman"/>
          <w:sz w:val="28"/>
          <w:szCs w:val="28"/>
        </w:rPr>
        <w:t>Формирование математической грамотности на уроках (из</w:t>
      </w:r>
      <w:r w:rsidRPr="00CD2382">
        <w:rPr>
          <w:rFonts w:ascii="Times New Roman" w:hAnsi="Times New Roman" w:cs="Times New Roman"/>
          <w:sz w:val="28"/>
          <w:szCs w:val="28"/>
        </w:rPr>
        <w:t xml:space="preserve"> </w:t>
      </w:r>
      <w:r w:rsidRPr="00CD2382">
        <w:rPr>
          <w:rFonts w:ascii="Times New Roman" w:hAnsi="Times New Roman" w:cs="Times New Roman"/>
          <w:sz w:val="28"/>
          <w:szCs w:val="28"/>
        </w:rPr>
        <w:t>опыта работы творческой группы учителей Красноярского</w:t>
      </w:r>
      <w:r w:rsidRPr="00CD2382">
        <w:rPr>
          <w:rFonts w:ascii="Times New Roman" w:hAnsi="Times New Roman" w:cs="Times New Roman"/>
          <w:sz w:val="28"/>
          <w:szCs w:val="28"/>
        </w:rPr>
        <w:t xml:space="preserve"> </w:t>
      </w:r>
      <w:r w:rsidRPr="00CD2382">
        <w:rPr>
          <w:rFonts w:ascii="Times New Roman" w:hAnsi="Times New Roman" w:cs="Times New Roman"/>
          <w:sz w:val="28"/>
          <w:szCs w:val="28"/>
        </w:rPr>
        <w:t>края): методические рекомендации. Красноярск, 2022 – 94 с.</w:t>
      </w:r>
      <w:bookmarkEnd w:id="2"/>
    </w:p>
    <w:sectPr w:rsidR="00CD2382" w:rsidRPr="00CD23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45C6ED4"/>
    <w:multiLevelType w:val="hybridMultilevel"/>
    <w:tmpl w:val="1390D2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C1E1C"/>
    <w:rsid w:val="004C1E1C"/>
    <w:rsid w:val="00637785"/>
    <w:rsid w:val="00762399"/>
    <w:rsid w:val="008F43FC"/>
    <w:rsid w:val="00B74C54"/>
    <w:rsid w:val="00CD2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244CE2"/>
  <w15:docId w15:val="{0969C3E1-E76A-41A8-A438-F21FC6AEC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23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113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5</Pages>
  <Words>1240</Words>
  <Characters>7069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ПОИПКРО</Company>
  <LinksUpToDate>false</LinksUpToDate>
  <CharactersWithSpaces>8293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m39 .В. Потебня Каб. 301</dc:creator>
  <cp:keywords/>
  <dc:description/>
  <cp:lastModifiedBy>Home-PC</cp:lastModifiedBy>
  <cp:revision>4</cp:revision>
  <dcterms:created xsi:type="dcterms:W3CDTF">2024-09-19T07:02:00Z</dcterms:created>
  <dcterms:modified xsi:type="dcterms:W3CDTF">2024-10-29T10:56:00Z</dcterms:modified>
</cp:coreProperties>
</file>