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5E2650" w:rsidRDefault="00125638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Применение приемов технологии развития критического мышления на уроках в начальной школе</w:t>
      </w:r>
    </w:p>
    <w:p w14:paraId="00000004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В статье описываются отдельные приемы технологии развития критического мышления, которые достаточно часто и эффективно применяют учителя начальных классов. </w:t>
      </w:r>
    </w:p>
    <w:p w14:paraId="00000005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Ключевые слов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а: прием, технологии развития критического мышления,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</w:rPr>
        <w:t>инсерт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>, мозговой штурм, кластер, грозди.</w:t>
      </w:r>
    </w:p>
    <w:p w14:paraId="00000006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Использование приёмов технологии развития критического мышления на уроках в начальной школе позволяет повысить интерес к изучаемому материалу, повышается эффектив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ность восприятия информации, ученики учатся работать в сотрудничестве с другими. </w:t>
      </w:r>
    </w:p>
    <w:p w14:paraId="00000007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Элементы новизны содержатся в методических приемах, которые ориентируются на создание условий для свободного развития каждой личности. На каждой из стадий урока используются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свои методические приемы. </w:t>
      </w:r>
    </w:p>
    <w:p w14:paraId="00000008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Анализ информационных источников позволил нам выделить отдельные приемы ТРКМ, которые достаточно часто применяют учителя начальных классов.</w:t>
      </w:r>
    </w:p>
    <w:p w14:paraId="00000009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Инсерт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» - интерактивная система записи для эффективного чтения и размышления. Приём б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ыл разработан американскими учеными Д.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Воган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 Т.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Эстес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а впоследствии дополнен одними из основоположников технологии критического мышления Ч. Темпл, 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Меридит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 Д.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Стилл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По их определению,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инсерт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— это умение критически осмысливать новую информацию и н</w:t>
      </w:r>
      <w:r>
        <w:rPr>
          <w:rFonts w:ascii="Times New Roman" w:eastAsia="Times New Roman" w:hAnsi="Times New Roman" w:cs="Times New Roman"/>
          <w:sz w:val="28"/>
          <w:szCs w:val="28"/>
        </w:rPr>
        <w:t>аходить связи с уже изученной посредством работы с текстом. Название приёма складывается из первых букв каждого слова определения [1]:</w:t>
      </w:r>
    </w:p>
    <w:p w14:paraId="0000000A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I —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interactive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(интерактивная);</w:t>
      </w:r>
    </w:p>
    <w:p w14:paraId="0000000B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N —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noting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(познавательная);</w:t>
      </w:r>
    </w:p>
    <w:p w14:paraId="0000000C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S —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system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for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(система);</w:t>
      </w:r>
    </w:p>
    <w:p w14:paraId="0000000D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E —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effective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(для эффект</w:t>
      </w:r>
      <w:r>
        <w:rPr>
          <w:rFonts w:ascii="Times New Roman" w:eastAsia="Times New Roman" w:hAnsi="Times New Roman" w:cs="Times New Roman"/>
          <w:sz w:val="28"/>
          <w:szCs w:val="28"/>
        </w:rPr>
        <w:t>ивного);</w:t>
      </w:r>
    </w:p>
    <w:p w14:paraId="0000000E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R —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reading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and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(чтения и);</w:t>
      </w:r>
    </w:p>
    <w:p w14:paraId="0000000F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T —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thinking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(размышления).</w:t>
      </w:r>
    </w:p>
    <w:p w14:paraId="00000010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Работая с текстом, ученики отмечают на полях те или иные отрывки, предложения или слова. Авторы приёма предложили использовать для этого следующие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обозначения[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1]:</w:t>
      </w:r>
    </w:p>
    <w:p w14:paraId="00000011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V — «Эта информация мн</w:t>
      </w:r>
      <w:r>
        <w:rPr>
          <w:rFonts w:ascii="Times New Roman" w:eastAsia="Times New Roman" w:hAnsi="Times New Roman" w:cs="Times New Roman"/>
          <w:sz w:val="28"/>
          <w:szCs w:val="28"/>
        </w:rPr>
        <w:t>е уже известна»;</w:t>
      </w:r>
    </w:p>
    <w:p w14:paraId="00000012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+ — «Новые факты для меня»;</w:t>
      </w:r>
    </w:p>
    <w:p w14:paraId="00000013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— — «У меня было другое представление об этом», «Я думал по-другому»;</w:t>
      </w:r>
    </w:p>
    <w:p w14:paraId="00000014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? — «В этом материале есть что-то непонятное для меня», «Нужны объяснения, уточнения».</w:t>
      </w:r>
    </w:p>
    <w:p w14:paraId="00000015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После маркировки учащиеся переносят записи из уч</w:t>
      </w:r>
      <w:r>
        <w:rPr>
          <w:rFonts w:ascii="Times New Roman" w:eastAsia="Times New Roman" w:hAnsi="Times New Roman" w:cs="Times New Roman"/>
          <w:sz w:val="28"/>
          <w:szCs w:val="28"/>
        </w:rPr>
        <w:t>ебника в специальную таблицу, названия столбцов которой повторяют обозначения.</w:t>
      </w:r>
    </w:p>
    <w:p w14:paraId="00000016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Прием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Инсерт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» может работать на каждом этапе урока.</w:t>
      </w:r>
    </w:p>
    <w:p w14:paraId="00000017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Во-первых, он заставляет вспомнить то, что уже известно, то есть то, что нужно для стадии вызова.</w:t>
      </w:r>
    </w:p>
    <w:p w14:paraId="00000018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Во-вторых, позволяет вычле</w:t>
      </w:r>
      <w:r>
        <w:rPr>
          <w:rFonts w:ascii="Times New Roman" w:eastAsia="Times New Roman" w:hAnsi="Times New Roman" w:cs="Times New Roman"/>
          <w:sz w:val="28"/>
          <w:szCs w:val="28"/>
        </w:rPr>
        <w:t>нить из текста новое что характерно для стадии осмысления.</w:t>
      </w:r>
    </w:p>
    <w:p w14:paraId="00000019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И, в-третьих, предполагает самостоятельный анализ информации, интерактивное обсуждение, что приемлемо на стадии размышления или рефлексии.</w:t>
      </w:r>
    </w:p>
    <w:p w14:paraId="0000001A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Специфика обучения в начальной школе требует переработки приёма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инсерт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направленной на сокращение и упрощение маркированных категорий текста - ограничиться всего лишь двумя графами: «знаю» и «не знаю». Постепенно, в зависимости от того, насколько удобно 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легко будет детям работать, можно добавлять колонки. При этом сначала вводится графа «непонятные факты», а затем «противоречия с тем, что я уже знал».</w:t>
      </w:r>
    </w:p>
    <w:p w14:paraId="0000001B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Это связано с тем, что для определения последней категории знаний детям нужно обладать определёнными 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выками сравнения и анализа. От учеников требуется не пассивное чтение, а внимательное, которое заставляет концентрироваться на каждой строке прочитанного. Использование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маркировочных знаков позволяет соотносить новую информацию с имеющимися представлениями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Прием «Пометки на полях» эффективен в классах, где учащиеся обладают высокой техникой чтения. Важно научить ребят обрабатывать большое количество информации. </w:t>
      </w:r>
    </w:p>
    <w:p w14:paraId="0000001C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Мы считаем, что данный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прием способствует развитию у учеников начальной школы аналитического мы</w:t>
      </w:r>
      <w:r>
        <w:rPr>
          <w:rFonts w:ascii="Times New Roman" w:eastAsia="Times New Roman" w:hAnsi="Times New Roman" w:cs="Times New Roman"/>
          <w:sz w:val="28"/>
          <w:szCs w:val="28"/>
        </w:rPr>
        <w:t>шления, что поможет им в дальнейшем обучении.</w:t>
      </w:r>
    </w:p>
    <w:p w14:paraId="0000001D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2) Мозговой штурм (англ.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brainstorming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 — оперативный метод решения проблемы на основе стимулирования творческой активности, при котором участникам обсуждения предлагают высказывать как можно большее количество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вариантов решения, в том числе самых фантастичных. Затем из общего числа высказанных идей отбирают наиболее удачные, которые могут быть использованы на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практике[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2]. </w:t>
      </w:r>
    </w:p>
    <w:p w14:paraId="0000001E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Чаще всего метод мозгового штурма применяется на первом этапе решения задачи, которая зад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ается с недостаточной первоначальной информацией, и на этапе рефлексии для того, чтобы отредактировать ошибочные предположения. В целом данный метод схож с методом проб 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ошибок[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2].</w:t>
      </w:r>
    </w:p>
    <w:p w14:paraId="0000001F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 использовании метода «мозговой штурм» необходимо придерживаться ряда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sz w:val="28"/>
          <w:szCs w:val="28"/>
        </w:rPr>
        <w:t>равил[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2]:</w:t>
      </w:r>
    </w:p>
    <w:p w14:paraId="00000020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Во-первых, ни в коем случае нельзя критиковать предложенные идеи младшими школьниками; строго запрещаются различные обсуждения и споры.</w:t>
      </w:r>
    </w:p>
    <w:p w14:paraId="00000021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Во-вторых, приветствуются абсолютно все предложенные идеи младшими школьниками, даже фантастические.</w:t>
      </w:r>
    </w:p>
    <w:p w14:paraId="00000022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В-третьих</w:t>
      </w:r>
      <w:r>
        <w:rPr>
          <w:rFonts w:ascii="Times New Roman" w:eastAsia="Times New Roman" w:hAnsi="Times New Roman" w:cs="Times New Roman"/>
          <w:sz w:val="28"/>
          <w:szCs w:val="28"/>
        </w:rPr>
        <w:t>, обязательно должны поощряться те идеи, которые совершенствуются, развиваются и комбинируются детьми.</w:t>
      </w:r>
    </w:p>
    <w:p w14:paraId="00000023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В-четвертых, все идеи должны излагаться кратко; нельзя прерывать эстафету идей.</w:t>
      </w:r>
    </w:p>
    <w:p w14:paraId="00000024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В-пятых, одной из главных целей должно быть получение большого количества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идей. </w:t>
      </w:r>
    </w:p>
    <w:p w14:paraId="00000025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Рассматриваемая нами методика ориентирована в основном на взрослых, а теперь посмотрим, как можно использовать данную методику при работе с детьми младшего школьного возраста.</w:t>
      </w:r>
    </w:p>
    <w:p w14:paraId="00000026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Для проведения методики необходимо придерживаться следующего порядка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вып</w:t>
      </w:r>
      <w:r>
        <w:rPr>
          <w:rFonts w:ascii="Times New Roman" w:eastAsia="Times New Roman" w:hAnsi="Times New Roman" w:cs="Times New Roman"/>
          <w:sz w:val="28"/>
          <w:szCs w:val="28"/>
        </w:rPr>
        <w:t>олнения[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2]:</w:t>
      </w:r>
    </w:p>
    <w:p w14:paraId="00000027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Для начала необходимо разделить детей на две группы. Первая группа – это "Генераторы идей", вторая группа – это «Аналитики». </w:t>
      </w:r>
    </w:p>
    <w:p w14:paraId="00000028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Далее детям объясняются обязанности групп и правило игры. Говорится, что можно высказывать абсолютно разные идеи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даже не реальные, и никто смеяться над ними не будет. Каждому участнику необходимо высказать как минимум одну идею. За все идеи выдаются фишки, возможен вариант разных цветов. </w:t>
      </w:r>
    </w:p>
    <w:p w14:paraId="00000029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Необходимо определить и проговорить перед каждой группой задачу.</w:t>
      </w:r>
    </w:p>
    <w:p w14:paraId="0000002A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Попрос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ить первую группу высказать свои решения, а вторую внимательно и молча слушать, а по ходу дела записывать или запоминать предложенные идеи. Участники должны выплеснуть все свои эмоции вместе с предлагаемыми идеями. Время нужно каждый раз сокращать. </w:t>
      </w:r>
    </w:p>
    <w:p w14:paraId="0000002B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Мы счи</w:t>
      </w:r>
      <w:r>
        <w:rPr>
          <w:rFonts w:ascii="Times New Roman" w:eastAsia="Times New Roman" w:hAnsi="Times New Roman" w:cs="Times New Roman"/>
          <w:sz w:val="28"/>
          <w:szCs w:val="28"/>
        </w:rPr>
        <w:t>таем, что применение данного приема на уроках в начальной школе способствует развитию у учащихся личностно-ориентированных качеств. Но к началу применения этого приема дети должны быть подготовлены. Учащиеся должны быть дисциплинированы и уметь выслушивать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идеи одноклассников.</w:t>
      </w:r>
    </w:p>
    <w:p w14:paraId="0000002C" w14:textId="77777777" w:rsidR="005E2650" w:rsidRDefault="00125638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 «Кластеры» («грозди»), выделение смысловых единиц текста и графическое их оформление в определённом порядке в виде «грозди». Кластеры могут стать как ведущим приемом на стадии вызова, рефлексии, так и стратегией урока в целом. Дела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я записи, зарисовки для памяти, мы часто интуитивно распределяем их особым образом, компонуем по категориям.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«Грозди» — прием систематизации материала. Мысли не громоздятся, а «гроздятся», т.е. располагаются в определённом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порядке[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3]. </w:t>
      </w:r>
    </w:p>
    <w:p w14:paraId="0000002D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Последовательность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ыполнения кластера строится в следующем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порядке[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3]:</w:t>
      </w:r>
    </w:p>
    <w:p w14:paraId="0000002E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посередине чистого листа (классной доски) пишется ключевое слово или предложение, которое является «сердцем» идеи, темы;</w:t>
      </w:r>
    </w:p>
    <w:p w14:paraId="0000002F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вокруг нужно «накидать» слова или предложения, выражающие идеи, факты, образы, </w:t>
      </w:r>
      <w:r>
        <w:rPr>
          <w:rFonts w:ascii="Times New Roman" w:eastAsia="Times New Roman" w:hAnsi="Times New Roman" w:cs="Times New Roman"/>
          <w:sz w:val="28"/>
          <w:szCs w:val="28"/>
        </w:rPr>
        <w:t>подходящие для данной темы;</w:t>
      </w:r>
    </w:p>
    <w:p w14:paraId="00000030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 мере записи, появившиеся слова соединяются прямыми линиями с ключевым понятием. У каждого из слов, в свою очередь, тоже появляются свои ответвления, устанавливаются новые логические связи.</w:t>
      </w:r>
    </w:p>
    <w:p w14:paraId="00000031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итоге получается структура, кото</w:t>
      </w:r>
      <w:r>
        <w:rPr>
          <w:rFonts w:ascii="Times New Roman" w:eastAsia="Times New Roman" w:hAnsi="Times New Roman" w:cs="Times New Roman"/>
          <w:sz w:val="28"/>
          <w:szCs w:val="28"/>
        </w:rPr>
        <w:t>рая графически отображает наши размышления, определяет информационное поле данной темы.</w:t>
      </w:r>
    </w:p>
    <w:p w14:paraId="00000032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Система кластеров охватывает большее количество информации, чем можно получить при обычной письменной работе. Этот приём может быть применен на стадии вызова, когда мы </w:t>
      </w:r>
      <w:r>
        <w:rPr>
          <w:rFonts w:ascii="Times New Roman" w:eastAsia="Times New Roman" w:hAnsi="Times New Roman" w:cs="Times New Roman"/>
          <w:sz w:val="28"/>
          <w:szCs w:val="28"/>
        </w:rPr>
        <w:t>систематизируем информацию до знакомства с основным источником (текстом) в виде вопросов или заголовков смысловых блоков. Также прием имеет большой потенциал на стадии рефлексии: исправление неверных предположений в предварительных кластерах, заполнение их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основе новой информации, установление причинно-следственных связей между отдельными смысловыми блоками. Очень важным моментом является презентация новых кластеров. Задачей этой формы является не только систематизация материала, но и установление причин</w:t>
      </w:r>
      <w:r>
        <w:rPr>
          <w:rFonts w:ascii="Times New Roman" w:eastAsia="Times New Roman" w:hAnsi="Times New Roman" w:cs="Times New Roman"/>
          <w:sz w:val="28"/>
          <w:szCs w:val="28"/>
        </w:rPr>
        <w:t>но-следственных связей между «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гроздьями»[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3].</w:t>
      </w:r>
    </w:p>
    <w:p w14:paraId="00000033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Мы считаем, что система кластеров позволяет охватить избыточный объем информации. В дальнейшей работе, анализируя получившийся кластер как «поле идей», следует конкретизировать направления развития темы.</w:t>
      </w:r>
    </w:p>
    <w:p w14:paraId="00000034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зависимости от цели, как показал анализ литературы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учитель организует индивидуальную самостоятельную работу учащихся или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коллективную деятельность в виде общего совместного обсуждения. Использование кластеров возможно при изучении самых разнообразных тем.</w:t>
      </w:r>
    </w:p>
    <w:p w14:paraId="00000035" w14:textId="77777777" w:rsidR="005E2650" w:rsidRDefault="001256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рассмотрев некоторые приемы технол</w:t>
      </w:r>
      <w:r>
        <w:rPr>
          <w:rFonts w:ascii="Times New Roman" w:eastAsia="Times New Roman" w:hAnsi="Times New Roman" w:cs="Times New Roman"/>
          <w:sz w:val="28"/>
          <w:szCs w:val="28"/>
        </w:rPr>
        <w:t>огии развития критического мышления, можно сделать вывод, что в современной школе предлагается достаточно большое количество различных методов, приемов и способов активизации мыслительной деятельности обучающихся. Каждый учитель выбирает и использует их, 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сходя из возрастных и индивидуальных особенностей учащихся, уровня подготовленности класса, содержания учебного материала и собственных возможностей. </w:t>
      </w:r>
    </w:p>
    <w:p w14:paraId="00000036" w14:textId="77777777" w:rsidR="005E2650" w:rsidRDefault="005E265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7" w14:textId="77777777" w:rsidR="005E2650" w:rsidRDefault="00125638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Библиографический список</w:t>
      </w:r>
    </w:p>
    <w:p w14:paraId="00000038" w14:textId="77777777" w:rsidR="005E2650" w:rsidRDefault="00125638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Василишин Н.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Инсерт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 уроках в школе: что представляет собой прием и как его использовать //   Педагогика. - 2016. [электронный ресурс] — URL:</w:t>
      </w:r>
      <w:hyperlink r:id="rId5">
        <w:r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https://paidagogos.com/insert-na-urokah-v-shkole-chto-predstavlyaet-soboy-priyom-i-kak-ego-ispolzovat.html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(дата обращения: 01.04.2020).</w:t>
      </w:r>
    </w:p>
    <w:p w14:paraId="00000039" w14:textId="77777777" w:rsidR="005E2650" w:rsidRDefault="00125638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Тимофеева Ю.Ф. Основы творческой деятельности. Ч. I. Эвристика, ТРИЗ 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Ю.Ф.Тимофеева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- Москва: МПГУ. - 20</w:t>
      </w:r>
      <w:r>
        <w:rPr>
          <w:rFonts w:ascii="Times New Roman" w:eastAsia="Times New Roman" w:hAnsi="Times New Roman" w:cs="Times New Roman"/>
          <w:sz w:val="28"/>
          <w:szCs w:val="28"/>
        </w:rPr>
        <w:t>12. - 369 с.</w:t>
      </w:r>
    </w:p>
    <w:p w14:paraId="0000003A" w14:textId="77777777" w:rsidR="005E2650" w:rsidRDefault="00125638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Заир-Бек С.И. Развитие критического мышления на уроке: пособие для учителей общеобразовательных учреждений / С. И. Заир-Бек, И. 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Муштавинская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— 2-е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изд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— Москва: Просвещение. - 2011. — 223 с. </w:t>
      </w:r>
    </w:p>
    <w:p w14:paraId="0000003B" w14:textId="77777777" w:rsidR="005E2650" w:rsidRDefault="005E2650">
      <w:pPr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C" w14:textId="77777777" w:rsidR="005E2650" w:rsidRDefault="005E265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D" w14:textId="77777777" w:rsidR="005E2650" w:rsidRDefault="005E2650"/>
    <w:sectPr w:rsidR="005E2650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A11F81"/>
    <w:multiLevelType w:val="multilevel"/>
    <w:tmpl w:val="B8B46E3A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 w16cid:durableId="15495627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650"/>
    <w:rsid w:val="00125638"/>
    <w:rsid w:val="005E2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EBECE8"/>
  <w15:docId w15:val="{1D786659-04AA-4635-B9A3-8A16BC613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aidagogos.com/insert-na-urokah-v-shkole-chto-predstavlyaet-soboy-priyom-i-kak-ego-ispolzovat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1432</Words>
  <Characters>8163</Characters>
  <Application>Microsoft Office Word</Application>
  <DocSecurity>0</DocSecurity>
  <Lines>68</Lines>
  <Paragraphs>19</Paragraphs>
  <ScaleCrop>false</ScaleCrop>
  <Company/>
  <LinksUpToDate>false</LinksUpToDate>
  <CharactersWithSpaces>9576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Гога</cp:lastModifiedBy>
  <cp:revision>3</cp:revision>
  <dcterms:created xsi:type="dcterms:W3CDTF">2024-11-18T17:19:00Z</dcterms:created>
  <dcterms:modified xsi:type="dcterms:W3CDTF">2024-11-18T17:20:00Z</dcterms:modified>
</cp:coreProperties>
</file>