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xmlns:a="http://schemas.openxmlformats.org/drawingml/2006/main" xmlns:pic="http://schemas.openxmlformats.org/drawingml/2006/picture" xmlns:a14="http://schemas.microsoft.com/office/drawing/2010/main" mc:Ignorable="w14 w15 wp14 w16se w16cid w16 w16cex w16sdtdh w16sdtfl">
  <w:body>
    <w:p w:rsidR="333C8E84" w:rsidP="333C8E84" w:rsidRDefault="333C8E84" w14:paraId="0F45F006" w14:textId="2D0D6076">
      <w:pPr>
        <w:jc w:val="center"/>
      </w:pPr>
    </w:p>
    <w:p w:rsidR="333C8E84" w:rsidP="333C8E84" w:rsidRDefault="333C8E84" w14:paraId="40A01B2D" w14:textId="1C7C1CC4">
      <w:pPr>
        <w:jc w:val="center"/>
      </w:pPr>
    </w:p>
    <w:p w:rsidR="333C8E84" w:rsidP="333C8E84" w:rsidRDefault="333C8E84" w14:paraId="75658326" w14:textId="4E7A5764">
      <w:pPr>
        <w:jc w:val="center"/>
      </w:pPr>
    </w:p>
    <w:p w:rsidR="333C8E84" w:rsidP="333C8E84" w:rsidRDefault="333C8E84" w14:paraId="11FEC120" w14:textId="5D67A3F4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5D76038F" w:rsidP="5D76038F" w:rsidRDefault="5D76038F" w14:paraId="17B9E2BE" w14:textId="3A85AAA1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5D76038F" w:rsidP="5D76038F" w:rsidRDefault="5D76038F" w14:paraId="05EBE3A7" w14:textId="60F6D8A1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5D76038F" w:rsidP="5D76038F" w:rsidRDefault="5D76038F" w14:paraId="2A2B00E1" w14:textId="748D76BC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5D76038F" w:rsidP="5D76038F" w:rsidRDefault="5D76038F" w14:paraId="00C054E8" w14:textId="314FCE21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xmlns:wp14="http://schemas.microsoft.com/office/word/2010/wordml" w:rsidP="333C8E84" wp14:paraId="501817AE" wp14:textId="331BE98B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333C8E84" w:rsidR="08A72AD6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>АНАЛИЗ И ОЦЕНКА ДЕМОГРАФИЧЕСКОЙ БЕЗОПАСНОСТИ ПРИВОЛЖСКОГО ФЕДЕРАЛЬНОГО ОКРУГА</w:t>
      </w:r>
    </w:p>
    <w:p w:rsidR="333C8E84" w:rsidP="333C8E84" w:rsidRDefault="333C8E84" w14:paraId="22F076AD" w14:textId="22548389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679D02CC" w14:textId="5962E70C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545B7332" w14:textId="02954167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5438DCFA" w14:textId="7BCDBBFA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7195E5D0" w14:textId="5F91C749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137F65C5" w14:textId="50D1B1C5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0F78D2B9" w14:textId="45924B12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56B35016" w14:textId="3AB6FFA5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0D141692" w14:textId="538A0E70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11518155" w14:textId="108A1E45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4A3AD2A3" w14:textId="6518A200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663C302B" w14:textId="72D3D798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0ABBBA8D" w14:textId="28CF48A0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18807CE3" w14:textId="43154F9C">
      <w:pPr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333C8E84" w:rsidP="333C8E84" w:rsidRDefault="333C8E84" w14:paraId="7524A422" w14:textId="212C74A1">
      <w:pPr>
        <w:pStyle w:val="Normal"/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6482395B" w:rsidP="5D76038F" w:rsidRDefault="6482395B" w14:paraId="21C00ED9" w14:textId="04044A81">
      <w:pPr>
        <w:spacing w:before="0" w:beforeAutospacing="off" w:after="0" w:afterAutospacing="off" w:line="240" w:lineRule="auto"/>
        <w:ind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3AE66BC6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Анализ</w:t>
      </w:r>
      <w:r w:rsidRPr="5D76038F" w:rsidR="6482395B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демографической безопасности является одн</w:t>
      </w:r>
      <w:r w:rsidRPr="5D76038F" w:rsidR="505A8667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ой</w:t>
      </w:r>
      <w:r w:rsidRPr="5D76038F" w:rsidR="6482395B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из важнейших задач для обеспечения устойчивого развития любого региона. В условиях сложной геополитической ситуации </w:t>
      </w:r>
      <w:r w:rsidRPr="5D76038F" w:rsidR="6482395B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и </w:t>
      </w:r>
      <w:r w:rsidRPr="5D76038F" w:rsidR="61BCF2B8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динамично</w:t>
      </w:r>
      <w:r w:rsidRPr="5D76038F" w:rsidR="61BCF2B8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меняющихся экономических тенденций, вопросы демографии приобретают ключевое значение. </w:t>
      </w:r>
      <w:r w:rsidRPr="5D76038F" w:rsidR="0BF5DB4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sz w:val="28"/>
          <w:szCs w:val="28"/>
          <w:lang w:val="ru-RU"/>
        </w:rPr>
        <w:t>Россия, подобно многим другим странам мира, сталкивается с острой проблемой старения населения и снижения уровня рождаемости, что в свою очередь представляет значительные угрозы для экономического развития, социальной сплоченности и национальной безопасности государства.</w:t>
      </w:r>
      <w:r w:rsidRPr="5D76038F" w:rsidR="6482395B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Приволжский федеральный округ (ПФО), являющийся одним из крупнейших и экономически важных округов России, характеризуется неоднородной демографической ситуацией, что делает анализ его демографической безопасности особенно актуальным.</w:t>
      </w:r>
    </w:p>
    <w:p w:rsidR="1FBBF0EF" w:rsidP="5D76038F" w:rsidRDefault="1FBBF0EF" w14:paraId="1C16E864" w14:textId="2C60C118">
      <w:pPr>
        <w:spacing w:before="0" w:beforeAutospacing="off" w:after="0" w:afterAutospacing="off" w:line="240" w:lineRule="auto"/>
        <w:ind w:firstLine="709"/>
        <w:jc w:val="both"/>
      </w:pPr>
      <w:r w:rsidRPr="5D76038F" w:rsidR="1FBBF0E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Демографическая безопасность региона является ключевым аспектом его устойчивого развития и благополучия населения. Оценка этого показателя играет важную роль для принятия обоснованных решений в области социальной политики, экономики и здравоохранения. Методики оценки демографической безопасности становятся все более актуальными в условиях изменяющейся демографической ситуации и вызывают интерес как у специалистов, так и у руководителей регионов.</w:t>
      </w:r>
    </w:p>
    <w:p w:rsidR="333C8E84" w:rsidP="5D76038F" w:rsidRDefault="333C8E84" w14:paraId="3F7BD819" w14:textId="2EB4E9CD">
      <w:pPr>
        <w:pStyle w:val="Normal"/>
        <w:spacing w:before="0" w:beforeAutospacing="off" w:after="0" w:afterAutospacing="off" w:line="240" w:lineRule="auto"/>
        <w:ind w:firstLine="0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025A97DE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 xml:space="preserve">      </w:t>
      </w:r>
      <w:r w:rsidRPr="5D76038F" w:rsidR="4D28A86E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 xml:space="preserve"> </w:t>
      </w:r>
      <w:r w:rsidRPr="5D76038F" w:rsidR="4329FC4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Для </w:t>
      </w:r>
      <w:r w:rsidRPr="5D76038F" w:rsidR="35F9BDC9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анализа и оценки </w:t>
      </w:r>
      <w:r w:rsidRPr="5D76038F" w:rsidR="4329FC4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была сформирована база данных</w:t>
      </w:r>
      <w:r w:rsidRPr="5D76038F" w:rsidR="6E626C62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5D76038F" w:rsidR="56DA425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по ПФО </w:t>
      </w:r>
      <w:r w:rsidRPr="5D76038F" w:rsidR="6E626C62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за 2020</w:t>
      </w:r>
      <w:r w:rsidRPr="5D76038F" w:rsidR="1497C944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, 2021 и </w:t>
      </w:r>
      <w:r w:rsidRPr="5D76038F" w:rsidR="6E626C62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2022 годы</w:t>
      </w:r>
      <w:r w:rsidRPr="5D76038F" w:rsidR="4329FC4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, которая включала в себя </w:t>
      </w:r>
      <w:r w:rsidRPr="5D76038F" w:rsidR="6C6F4947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различные </w:t>
      </w:r>
      <w:r w:rsidRPr="5D76038F" w:rsidR="4329FC4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показатели, </w:t>
      </w:r>
      <w:r w:rsidRPr="5D76038F" w:rsidR="676BBC4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такие как уровень безработицы, </w:t>
      </w:r>
      <w:r w:rsidRPr="5D76038F" w:rsidR="11EF6C4A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коэффициент </w:t>
      </w:r>
      <w:r w:rsidRPr="5D76038F" w:rsidR="676BBC4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механическ</w:t>
      </w:r>
      <w:r w:rsidRPr="5D76038F" w:rsidR="3AD15347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ого</w:t>
      </w:r>
      <w:r w:rsidRPr="5D76038F" w:rsidR="676BBC4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и естественн</w:t>
      </w:r>
      <w:r w:rsidRPr="5D76038F" w:rsidR="6019AED7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ого</w:t>
      </w:r>
      <w:r w:rsidRPr="5D76038F" w:rsidR="676BBC4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прирост</w:t>
      </w:r>
      <w:r w:rsidRPr="5D76038F" w:rsidR="4DEE9417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а</w:t>
      </w:r>
      <w:r w:rsidRPr="5D76038F" w:rsidR="676BBC4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населения, численность населения, ч</w:t>
      </w:r>
      <w:r w:rsidRPr="5D76038F" w:rsidR="4B0ABACE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и</w:t>
      </w:r>
      <w:r w:rsidRPr="5D76038F" w:rsidR="676BBC4F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сленность </w:t>
      </w:r>
      <w:r w:rsidRPr="5D76038F" w:rsidR="0A6DE4DD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рабочей силы, средний возраст трудовых ресурсов</w:t>
      </w:r>
      <w:r w:rsidRPr="5D76038F" w:rsidR="36758024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. Некоторые из них представлены ниже.</w:t>
      </w:r>
    </w:p>
    <w:p w:rsidR="333C8E84" w:rsidP="5D76038F" w:rsidRDefault="333C8E84" w14:paraId="6E75195D" w14:textId="14AAC1CA">
      <w:pPr>
        <w:spacing w:before="0" w:beforeAutospacing="off" w:after="160" w:afterAutospacing="off" w:line="240" w:lineRule="auto"/>
        <w:jc w:val="center"/>
      </w:pPr>
      <w:r w:rsidR="3697D45D">
        <w:drawing>
          <wp:inline wp14:editId="7852FD8E" wp14:anchorId="19D17C4E">
            <wp:extent cx="5067298" cy="3362325"/>
            <wp:effectExtent l="0" t="0" r="0" b="0"/>
            <wp:docPr id="75880141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57924a81466461a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7298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33C8E84" w:rsidP="5D76038F" w:rsidRDefault="333C8E84" w14:paraId="0BB9A50E" w14:textId="571819C6">
      <w:pPr>
        <w:spacing w:before="0" w:beforeAutospacing="off" w:after="160" w:afterAutospacing="off" w:line="240" w:lineRule="auto"/>
        <w:jc w:val="center"/>
      </w:pPr>
      <w:r w:rsidRPr="5D76038F" w:rsidR="3697D45D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Рис.1. Уровень безработицы в регионах ПФО</w:t>
      </w:r>
    </w:p>
    <w:p w:rsidR="333C8E84" w:rsidP="5D76038F" w:rsidRDefault="333C8E84" w14:paraId="26703597" w14:textId="403BB543">
      <w:pPr>
        <w:spacing w:before="0" w:beforeAutospacing="off" w:after="160" w:afterAutospacing="off" w:line="240" w:lineRule="auto"/>
        <w:jc w:val="center"/>
      </w:pPr>
      <w:r w:rsidR="3697D45D">
        <w:drawing>
          <wp:inline wp14:editId="07D15E32" wp14:anchorId="453C717D">
            <wp:extent cx="5105402" cy="3409950"/>
            <wp:effectExtent l="0" t="0" r="0" b="0"/>
            <wp:docPr id="794826065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59a0c26cd2b4171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5402" cy="3409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33C8E84" w:rsidP="5D76038F" w:rsidRDefault="333C8E84" w14:paraId="4223F28E" w14:textId="57FC963A">
      <w:pPr>
        <w:spacing w:before="0" w:beforeAutospacing="off" w:after="160" w:afterAutospacing="off" w:line="240" w:lineRule="auto"/>
        <w:jc w:val="center"/>
      </w:pPr>
      <w:r w:rsidRPr="5D76038F" w:rsidR="3697D45D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Рис.2. Численность населения в регионах ПФО</w:t>
      </w:r>
    </w:p>
    <w:p w:rsidR="333C8E84" w:rsidP="5D76038F" w:rsidRDefault="333C8E84" w14:paraId="32851FA6" w14:textId="771FDF79">
      <w:pPr>
        <w:spacing w:before="0" w:beforeAutospacing="off" w:after="160" w:afterAutospacing="off" w:line="240" w:lineRule="auto"/>
        <w:jc w:val="center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33C8E84" w:rsidP="5D76038F" w:rsidRDefault="333C8E84" w14:paraId="233FD59D" w14:textId="3D34223D">
      <w:pPr>
        <w:spacing w:before="0" w:beforeAutospacing="off" w:after="160" w:afterAutospacing="off" w:line="240" w:lineRule="auto"/>
        <w:jc w:val="center"/>
      </w:pPr>
      <w:r w:rsidR="3697D45D">
        <w:drawing>
          <wp:inline wp14:editId="0ADA906A" wp14:anchorId="6BFE5E33">
            <wp:extent cx="4962526" cy="2457450"/>
            <wp:effectExtent l="0" t="0" r="0" b="0"/>
            <wp:docPr id="206217844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76a05823be943f9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2526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33C8E84" w:rsidP="5D76038F" w:rsidRDefault="333C8E84" w14:paraId="028DB549" w14:textId="1CECACFF">
      <w:pPr>
        <w:spacing w:before="0" w:beforeAutospacing="off" w:after="160" w:afterAutospacing="off" w:line="240" w:lineRule="auto"/>
        <w:jc w:val="center"/>
      </w:pPr>
      <w:r w:rsidRPr="5D76038F" w:rsidR="3697D45D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Рис.3. Состояние демографической безопасности в регионах ПФО</w:t>
      </w:r>
    </w:p>
    <w:p w:rsidR="333C8E84" w:rsidP="5D76038F" w:rsidRDefault="333C8E84" w14:paraId="765C4642" w14:textId="393527D8">
      <w:pPr>
        <w:pStyle w:val="Normal"/>
        <w:spacing w:before="0" w:beforeAutospacing="off" w:after="0" w:afterAutospacing="off" w:line="240" w:lineRule="auto"/>
        <w:ind w:firstLine="709"/>
        <w:jc w:val="both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5D76038F" w:rsidR="4D28A86E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Преследуя цель оценить уровень демографической безопасности регионов Приволжского федерального округа и представить пространственный анализ по полученным данным была использована методика индикаторного анализа, предложенная Архиповой Л. С. и Григорян М. Э., которая позволяет классифицировать регионы Приволжского федерального округа по степени их опасности. Уровни опасности делятся на три группы. С учетом того, что индекс относительного положения варьируется в пределах от 0 до 1, то распределение по группам будет следующим: 1 группа: 0-0,25, вторая группа 0,25-0,75, третья группа 0,75-1. К первой группе относятся регионы, где демографическая безопасность находится в относительно нормальном состоянии (на рисунке выделены зеленым цветом), ко второй – регионы со средним уровнем опасности (оранжевый), где существуют вызовы и угрозы демографической безопасности, и к третьей – регионы с критическим уровнем (красный), где угрозы чрезвычайно высоки. При таком подходе каждый показатель в регионе был отнесен к определенной группе риска и выделен соответствующим цветом (рис. 6). </w:t>
      </w:r>
    </w:p>
    <w:tbl>
      <w:tblPr>
        <w:tblStyle w:val="TableNormal"/>
        <w:tblW w:w="0" w:type="auto"/>
        <w:tblLayout w:type="fixed"/>
        <w:tblLook w:val="06A0" w:firstRow="1" w:lastRow="0" w:firstColumn="1" w:lastColumn="0" w:noHBand="1" w:noVBand="1"/>
      </w:tblPr>
      <w:tblGrid>
        <w:gridCol w:w="2835"/>
        <w:gridCol w:w="3090"/>
        <w:gridCol w:w="3090"/>
      </w:tblGrid>
      <w:tr w:rsidR="5D76038F" w:rsidTr="5D76038F" w14:paraId="6477A375">
        <w:trPr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79E48B53" w14:textId="59BFD18D">
            <w:pPr>
              <w:spacing w:before="0" w:beforeAutospacing="off" w:after="0" w:afterAutospacing="off" w:line="240" w:lineRule="auto"/>
              <w:jc w:val="both"/>
            </w:pPr>
            <w:r w:rsidR="5D76038F">
              <w:drawing>
                <wp:inline wp14:editId="58F62F60" wp14:anchorId="59F52436">
                  <wp:extent cx="1800225" cy="1543050"/>
                  <wp:effectExtent l="0" t="0" r="0" b="0"/>
                  <wp:docPr id="797072801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7af475c35ee404c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225" cy="154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0F47331E" w14:textId="2D6DA6D3">
            <w:pPr>
              <w:spacing w:before="0" w:beforeAutospacing="off" w:after="0" w:afterAutospacing="off" w:line="240" w:lineRule="auto"/>
              <w:jc w:val="both"/>
            </w:pPr>
            <w:r w:rsidR="5D76038F">
              <w:drawing>
                <wp:inline wp14:editId="6A0142D2" wp14:anchorId="2D893752">
                  <wp:extent cx="1962150" cy="1600200"/>
                  <wp:effectExtent l="0" t="0" r="0" b="0"/>
                  <wp:docPr id="1892456017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2721f98877dd4a8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15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9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5049F7A1" w14:textId="5AD1314B">
            <w:pPr>
              <w:spacing w:before="0" w:beforeAutospacing="off" w:after="0" w:afterAutospacing="off" w:line="240" w:lineRule="auto"/>
              <w:jc w:val="both"/>
            </w:pPr>
            <w:r w:rsidR="5D76038F">
              <w:drawing>
                <wp:inline wp14:editId="043DE9CA" wp14:anchorId="57BD24AB">
                  <wp:extent cx="1971675" cy="1609725"/>
                  <wp:effectExtent l="0" t="0" r="0" b="0"/>
                  <wp:docPr id="3826017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ba0cfeb65234c2e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1675" cy="1609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5D76038F" w:rsidTr="5D76038F" w14:paraId="2F9B527A">
        <w:trPr>
          <w:trHeight w:val="3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0849C60B" w14:textId="0775DF20">
            <w:pPr>
              <w:spacing w:before="0" w:beforeAutospacing="off" w:after="0" w:afterAutospacing="off" w:line="240" w:lineRule="auto"/>
              <w:jc w:val="center"/>
            </w:pPr>
            <w:r w:rsidRPr="5D76038F" w:rsidR="5D76038F">
              <w:rPr>
                <w:rFonts w:ascii="Calibri" w:hAnsi="Calibri" w:eastAsia="Calibri" w:cs="Calibri"/>
                <w:color w:val="000000" w:themeColor="text1" w:themeTint="FF" w:themeShade="FF"/>
                <w:sz w:val="28"/>
                <w:szCs w:val="28"/>
              </w:rPr>
              <w:t>2020 год</w:t>
            </w:r>
          </w:p>
        </w:tc>
        <w:tc>
          <w:tcPr>
            <w:tcW w:w="309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3CD43D74" w14:textId="40C10C83">
            <w:pPr>
              <w:spacing w:before="0" w:beforeAutospacing="off" w:after="0" w:afterAutospacing="off" w:line="240" w:lineRule="auto"/>
              <w:jc w:val="center"/>
            </w:pPr>
            <w:r w:rsidRPr="5D76038F" w:rsidR="5D76038F">
              <w:rPr>
                <w:rFonts w:ascii="Calibri" w:hAnsi="Calibri" w:eastAsia="Calibri" w:cs="Calibri"/>
                <w:color w:val="000000" w:themeColor="text1" w:themeTint="FF" w:themeShade="FF"/>
                <w:sz w:val="28"/>
                <w:szCs w:val="28"/>
              </w:rPr>
              <w:t>2021 год</w:t>
            </w:r>
          </w:p>
        </w:tc>
        <w:tc>
          <w:tcPr>
            <w:tcW w:w="309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4974149B" w14:textId="78FAE4F8">
            <w:pPr>
              <w:spacing w:before="0" w:beforeAutospacing="off" w:after="0" w:afterAutospacing="off" w:line="240" w:lineRule="auto"/>
              <w:jc w:val="center"/>
            </w:pPr>
            <w:r w:rsidRPr="5D76038F" w:rsidR="5D76038F">
              <w:rPr>
                <w:rFonts w:ascii="Calibri" w:hAnsi="Calibri" w:eastAsia="Calibri" w:cs="Calibri"/>
                <w:color w:val="000000" w:themeColor="text1" w:themeTint="FF" w:themeShade="FF"/>
                <w:sz w:val="28"/>
                <w:szCs w:val="28"/>
              </w:rPr>
              <w:t>2022 год</w:t>
            </w:r>
          </w:p>
        </w:tc>
      </w:tr>
    </w:tbl>
    <w:p w:rsidR="333C8E84" w:rsidP="5D76038F" w:rsidRDefault="333C8E84" w14:paraId="69561AF3" w14:textId="48769BD4">
      <w:pPr>
        <w:spacing w:before="0" w:beforeAutospacing="off" w:after="160" w:afterAutospacing="off" w:line="240" w:lineRule="auto"/>
        <w:jc w:val="center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17A3F6F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Рис. </w:t>
      </w:r>
      <w:r w:rsidRPr="5D76038F" w:rsidR="2C126639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4</w:t>
      </w:r>
      <w:r w:rsidRPr="5D76038F" w:rsidR="17A3F6F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. Распределение регионов по уровню демографической безопасности за 2020-2022</w:t>
      </w:r>
      <w:r w:rsidRPr="5D76038F" w:rsidR="3F48DF06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5D76038F" w:rsidR="17A3F6F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гг.</w:t>
      </w:r>
    </w:p>
    <w:p w:rsidR="333C8E84" w:rsidP="5D76038F" w:rsidRDefault="333C8E84" w14:paraId="02A4A7A6" w14:textId="284DA993">
      <w:pPr>
        <w:spacing w:before="0" w:beforeAutospacing="off" w:after="0" w:afterAutospacing="off" w:line="240" w:lineRule="auto"/>
        <w:ind w:firstLine="709"/>
        <w:jc w:val="both"/>
      </w:pPr>
      <w:r w:rsidRPr="5D76038F" w:rsidR="17A3F6F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Исходя из представленных выше данных по карте ПФО за 2020, 2021, 2022 гг., можно сделать вывод, что изменения происходили в Республике Башкортостан, в Удмуртской Республике, в Республике Мордовия, а также в Пензенской области. Изменения в данных регионах могут быть связаны с улучшением условий жизни, экономическим развитием и политикой в области социальной защиты.</w:t>
      </w:r>
    </w:p>
    <w:p w:rsidR="333C8E84" w:rsidP="5D76038F" w:rsidRDefault="333C8E84" w14:paraId="6D89D9E7" w14:textId="237C6516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Также для оценки демографической безопасности был проведён кластерный анализ за 2020-2022 годы, рис.7.</w:t>
      </w:r>
    </w:p>
    <w:p w:rsidR="333C8E84" w:rsidP="5D76038F" w:rsidRDefault="333C8E84" w14:paraId="04E8F702" w14:textId="41C7D517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Кластерный анализ — многомерная статистическая процедура, выполняющая сбор данных, содержащих информацию о выборке объектов, и затем упорядочивающая объекты в сравнительно однородные группы [26].</w:t>
      </w:r>
    </w:p>
    <w:p w:rsidR="333C8E84" w:rsidP="5D76038F" w:rsidRDefault="333C8E84" w14:paraId="32DD8C7B" w14:textId="312D0952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При этом инструментарий кластеризации применяется к исследованию самых разных аспектов регионального развития — инвестиционного потенциала, продовольственной безопасности, инновационного развития, уровня криминогенности, развития сельского хозяйства, уровня и специфики валового муниципального продукта, структуры расходов домашних хозяйств на покупку продуктов питания и других. </w:t>
      </w:r>
      <w:r w:rsidRPr="5D76038F" w:rsidR="786F5D90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  </w:t>
      </w: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Профилирование кластеров осуществлялось через исследование кластерных центроидов — в каждой группе регионов рассчитывались средние и медианные значения переменных кластеризации (рис.5)</w:t>
      </w:r>
    </w:p>
    <w:tbl>
      <w:tblPr>
        <w:tblStyle w:val="TableNormal"/>
        <w:tblW w:w="0" w:type="auto"/>
        <w:tblLayout w:type="fixed"/>
        <w:tblLook w:val="06A0" w:firstRow="1" w:lastRow="0" w:firstColumn="1" w:lastColumn="0" w:noHBand="1" w:noVBand="1"/>
      </w:tblPr>
      <w:tblGrid>
        <w:gridCol w:w="2790"/>
        <w:gridCol w:w="3123"/>
        <w:gridCol w:w="3102"/>
      </w:tblGrid>
      <w:tr w:rsidR="5D76038F" w:rsidTr="5D76038F" w14:paraId="5F44D46E">
        <w:trPr>
          <w:trHeight w:val="300"/>
        </w:trPr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6278A084" w14:textId="02C06DEA">
            <w:pPr>
              <w:spacing w:before="0" w:beforeAutospacing="off" w:after="0" w:afterAutospacing="off" w:line="240" w:lineRule="auto"/>
              <w:jc w:val="both"/>
            </w:pPr>
            <w:r w:rsidR="5D76038F">
              <w:drawing>
                <wp:inline wp14:editId="4F1645EF" wp14:anchorId="481D5966">
                  <wp:extent cx="1771650" cy="1485900"/>
                  <wp:effectExtent l="0" t="0" r="0" b="0"/>
                  <wp:docPr id="115769646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8286b652c2c4f61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650" cy="148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23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0A772182" w14:textId="69D63283">
            <w:pPr>
              <w:spacing w:before="0" w:beforeAutospacing="off" w:after="0" w:afterAutospacing="off" w:line="240" w:lineRule="auto"/>
              <w:jc w:val="both"/>
            </w:pPr>
            <w:r w:rsidR="5D76038F">
              <w:drawing>
                <wp:inline wp14:editId="1203824D" wp14:anchorId="31EA7FF5">
                  <wp:extent cx="1990725" cy="1485900"/>
                  <wp:effectExtent l="0" t="0" r="0" b="0"/>
                  <wp:docPr id="631039144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ff22259bf6049b8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0725" cy="1485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2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50454E11" w14:textId="1E96AC24">
            <w:pPr>
              <w:spacing w:before="0" w:beforeAutospacing="off" w:after="0" w:afterAutospacing="off" w:line="240" w:lineRule="auto"/>
              <w:jc w:val="both"/>
            </w:pPr>
            <w:r w:rsidR="5D76038F">
              <w:drawing>
                <wp:inline wp14:editId="3D10CB2C" wp14:anchorId="23DB10C3">
                  <wp:extent cx="1990725" cy="1228725"/>
                  <wp:effectExtent l="0" t="0" r="0" b="0"/>
                  <wp:docPr id="701458129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019b67995db34655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0725" cy="1228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5D76038F" w:rsidTr="5D76038F" w14:paraId="2EFA7521">
        <w:trPr>
          <w:trHeight w:val="300"/>
        </w:trPr>
        <w:tc>
          <w:tcPr>
            <w:tcW w:w="2790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66D932B7" w14:textId="06630D46">
            <w:pPr>
              <w:spacing w:before="0" w:beforeAutospacing="off" w:after="0" w:afterAutospacing="off" w:line="240" w:lineRule="auto"/>
              <w:jc w:val="center"/>
            </w:pPr>
            <w:r w:rsidRPr="5D76038F" w:rsidR="5D76038F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8"/>
                <w:szCs w:val="28"/>
              </w:rPr>
              <w:t>2020 год</w:t>
            </w:r>
          </w:p>
        </w:tc>
        <w:tc>
          <w:tcPr>
            <w:tcW w:w="3123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0D002678" w14:textId="5F9DECB8">
            <w:pPr>
              <w:spacing w:before="0" w:beforeAutospacing="off" w:after="0" w:afterAutospacing="off" w:line="240" w:lineRule="auto"/>
              <w:jc w:val="center"/>
            </w:pPr>
            <w:r w:rsidRPr="5D76038F" w:rsidR="5D76038F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8"/>
                <w:szCs w:val="28"/>
              </w:rPr>
              <w:t>2021 год</w:t>
            </w:r>
          </w:p>
        </w:tc>
        <w:tc>
          <w:tcPr>
            <w:tcW w:w="3102" w:type="dxa"/>
            <w:tcBorders>
              <w:top w:val="nil"/>
              <w:left w:val="nil"/>
              <w:bottom w:val="nil"/>
              <w:right w:val="nil"/>
            </w:tcBorders>
            <w:tcMar>
              <w:left w:w="108" w:type="dxa"/>
              <w:right w:w="108" w:type="dxa"/>
            </w:tcMar>
            <w:vAlign w:val="center"/>
          </w:tcPr>
          <w:p w:rsidR="5D76038F" w:rsidP="5D76038F" w:rsidRDefault="5D76038F" w14:paraId="740341AE" w14:textId="69A25C08">
            <w:pPr>
              <w:spacing w:before="0" w:beforeAutospacing="off" w:after="0" w:afterAutospacing="off" w:line="240" w:lineRule="auto"/>
              <w:jc w:val="center"/>
            </w:pPr>
            <w:r w:rsidRPr="5D76038F" w:rsidR="5D76038F">
              <w:rPr>
                <w:rFonts w:ascii="Times New Roman" w:hAnsi="Times New Roman" w:eastAsia="Times New Roman" w:cs="Times New Roman"/>
                <w:color w:val="000000" w:themeColor="text1" w:themeTint="FF" w:themeShade="FF"/>
                <w:sz w:val="28"/>
                <w:szCs w:val="28"/>
              </w:rPr>
              <w:t>2022 год</w:t>
            </w:r>
          </w:p>
        </w:tc>
      </w:tr>
    </w:tbl>
    <w:p w:rsidR="333C8E84" w:rsidP="5D76038F" w:rsidRDefault="333C8E84" w14:paraId="6917926A" w14:textId="2EAC0CB9">
      <w:pPr>
        <w:spacing w:before="0" w:beforeAutospacing="off" w:after="0" w:afterAutospacing="off" w:line="240" w:lineRule="auto"/>
        <w:ind w:firstLine="709"/>
        <w:jc w:val="center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Рис.</w:t>
      </w:r>
      <w:r w:rsidRPr="5D76038F" w:rsidR="69F6F2A9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5</w:t>
      </w: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Результаты</w:t>
      </w: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кластерного анализа за 2020-2022г.г.</w:t>
      </w:r>
    </w:p>
    <w:p w:rsidR="333C8E84" w:rsidP="5D76038F" w:rsidRDefault="333C8E84" w14:paraId="41774687" w14:textId="00035300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Исходя из представленных данных, можно сделать некоторые выводы.</w:t>
      </w:r>
    </w:p>
    <w:p w:rsidR="333C8E84" w:rsidP="5D76038F" w:rsidRDefault="333C8E84" w14:paraId="7E9BBAFC" w14:textId="5C27717D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В 2020-2021 годах кластерный анализ показал, что регионы ПФО разделились на две кластерные группы.</w:t>
      </w:r>
      <w:r w:rsidRPr="5D76038F" w:rsidR="37B405DC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Из группы с наиболее лучшими показателями в 2021 году выбыло несколько регионов. Например, ухудшения произошли в Пермском крае и Республике Башкортостан. </w:t>
      </w:r>
    </w:p>
    <w:p w:rsidR="333C8E84" w:rsidP="5D76038F" w:rsidRDefault="333C8E84" w14:paraId="4E1A570B" w14:textId="66EDC20A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В 2022 году произошли некоторые изменения и регионы были сгруппированы в 4 кластерные группы. Как видно кластер с наилучшими показателями разделился на:</w:t>
      </w:r>
    </w:p>
    <w:p w:rsidR="333C8E84" w:rsidP="5D76038F" w:rsidRDefault="333C8E84" w14:paraId="03DA365E" w14:textId="7F29227A">
      <w:pPr>
        <w:pStyle w:val="ListParagraph"/>
        <w:numPr>
          <w:ilvl w:val="0"/>
          <w:numId w:val="2"/>
        </w:numPr>
        <w:spacing w:before="240" w:beforeAutospacing="off" w:after="240" w:afterAutospacing="off" w:line="240" w:lineRule="auto"/>
        <w:ind w:left="360"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Республику Татарстан – наилучшие показатели демографической безопасности по ПФО;</w:t>
      </w:r>
    </w:p>
    <w:p w:rsidR="333C8E84" w:rsidP="5D76038F" w:rsidRDefault="333C8E84" w14:paraId="7328AAD8" w14:textId="144EAA0D">
      <w:pPr>
        <w:pStyle w:val="ListParagraph"/>
        <w:numPr>
          <w:ilvl w:val="0"/>
          <w:numId w:val="2"/>
        </w:numPr>
        <w:spacing w:before="240" w:beforeAutospacing="off" w:after="240" w:afterAutospacing="off" w:line="240" w:lineRule="auto"/>
        <w:ind w:left="360"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Нижегородскую и Самарскую область;</w:t>
      </w:r>
    </w:p>
    <w:p w:rsidR="333C8E84" w:rsidP="5D76038F" w:rsidRDefault="333C8E84" w14:paraId="3B95AF6A" w14:textId="4AB5CA5E">
      <w:pPr>
        <w:pStyle w:val="ListParagraph"/>
        <w:numPr>
          <w:ilvl w:val="0"/>
          <w:numId w:val="2"/>
        </w:numPr>
        <w:spacing w:before="240" w:beforeAutospacing="off" w:after="240" w:afterAutospacing="off" w:line="240" w:lineRule="auto"/>
        <w:ind w:left="360"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А также отдельной группой с хорошими показателями стала Республика Башкортостан.</w:t>
      </w:r>
    </w:p>
    <w:p w:rsidR="333C8E84" w:rsidP="5D76038F" w:rsidRDefault="333C8E84" w14:paraId="784EC6B9" w14:textId="202C65D2">
      <w:pPr>
        <w:spacing w:before="0" w:beforeAutospacing="off" w:after="0" w:afterAutospacing="off" w:line="240" w:lineRule="auto"/>
        <w:ind w:firstLine="709"/>
        <w:jc w:val="both"/>
      </w:pPr>
      <w:r w:rsidRPr="5D76038F" w:rsidR="48CCB491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Данные регионы были отнесены в отдельные кластеры, что означает, что демографическая безопасность в них гораздо лучше, чем в остальных регионах. </w:t>
      </w:r>
    </w:p>
    <w:p w:rsidR="3AE0C026" w:rsidP="5D76038F" w:rsidRDefault="3AE0C026" w14:paraId="7E8789AF" w14:textId="6630014E">
      <w:pPr>
        <w:spacing w:before="0" w:beforeAutospacing="off" w:after="0" w:afterAutospacing="off" w:line="240" w:lineRule="auto"/>
        <w:ind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3AE0C026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В ходе исследования демографической безопасности регионов Приволжского федерального округа Российской Федерации были проанализированы ключевые демографические показатели, по ним проведены анализ и оценка</w:t>
      </w:r>
      <w:r w:rsidRPr="5D76038F" w:rsidR="538C6605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, что позволяет сделать несколько выводов.</w:t>
      </w:r>
    </w:p>
    <w:p w:rsidR="538C6605" w:rsidP="5D76038F" w:rsidRDefault="538C6605" w14:paraId="446C6C4B" w14:textId="16AADC6A">
      <w:pPr>
        <w:spacing w:before="0" w:beforeAutospacing="off" w:after="0" w:afterAutospacing="off" w:line="240" w:lineRule="auto"/>
        <w:ind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  <w:r w:rsidRPr="5D76038F" w:rsidR="538C6605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 xml:space="preserve">Во-первых, демографическая ситуация в Приволжском федеральном округе характеризуется негативными тенденциями, такими как снижение рождаемости и увеличение смертности, что приводит к естественной убыли населения в ряде регионов. </w:t>
      </w:r>
    </w:p>
    <w:p w:rsidR="3AE0C026" w:rsidP="5D76038F" w:rsidRDefault="3AE0C026" w14:paraId="32BB468F" w14:textId="61FA7BF6">
      <w:pPr>
        <w:pStyle w:val="Normal"/>
        <w:spacing w:before="0" w:beforeAutospacing="off" w:after="0" w:afterAutospacing="off" w:line="240" w:lineRule="auto"/>
        <w:ind w:firstLine="709"/>
        <w:jc w:val="both"/>
      </w:pPr>
      <w:r w:rsidRPr="5D76038F" w:rsidR="3AE0C026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Во-вторых, миграционные процессы, как внутренние, так и внешние, оказывают значительное влияние на демографическую динамику. Многие регионы сталкиваются с оттоком населения, особенно молодежи, что усугубляет проблему старения населения и нехватки рабочей силы.</w:t>
      </w:r>
    </w:p>
    <w:p w:rsidR="3AE0C026" w:rsidP="5D76038F" w:rsidRDefault="3AE0C026" w14:paraId="53981D55" w14:textId="222EC8DA">
      <w:pPr>
        <w:pStyle w:val="Normal"/>
        <w:spacing w:before="0" w:beforeAutospacing="off" w:after="0" w:afterAutospacing="off" w:line="240" w:lineRule="auto"/>
        <w:ind w:firstLine="709"/>
        <w:jc w:val="both"/>
      </w:pPr>
      <w:r w:rsidRPr="5D76038F" w:rsidR="3AE0C026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В-третьих, необходимо отметить, что демографическая безопасность является важным аспектом государственной политики. Рекомендуется разработать и внедрить комплексные меры, направленные на улучшение демографической ситуации, включая поддержку семей, развитие социальной инфраструктуры, создание условий для привлечения и удержания населения.</w:t>
      </w:r>
    </w:p>
    <w:p w:rsidR="3AE0C026" w:rsidP="5D76038F" w:rsidRDefault="3AE0C026" w14:paraId="5D9BD15F" w14:textId="0841CFA8">
      <w:pPr>
        <w:pStyle w:val="Normal"/>
        <w:spacing w:before="0" w:beforeAutospacing="off" w:after="0" w:afterAutospacing="off" w:line="240" w:lineRule="auto"/>
        <w:ind w:firstLine="709"/>
        <w:jc w:val="both"/>
      </w:pPr>
      <w:r w:rsidRPr="5D76038F" w:rsidR="3AE0C026"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  <w:t>Таким образом, оценка демографической безопасности регионов Приволжского федерального округа подчеркивает необходимость активного вмешательства со стороны государства и местных властей для обеспечения устойчивого демографического развития и повышения качества жизни населения. Эффективная реализация демографической политики может значительно улучшить ситуацию и способствовать социально-экономическому процветанию региона в будущем.</w:t>
      </w:r>
    </w:p>
    <w:p w:rsidR="5D76038F" w:rsidP="5D76038F" w:rsidRDefault="5D76038F" w14:paraId="0850E212" w14:textId="621045ED">
      <w:pPr>
        <w:spacing w:before="0" w:beforeAutospacing="off" w:after="0" w:afterAutospacing="off" w:line="240" w:lineRule="auto"/>
        <w:ind w:firstLine="709"/>
        <w:jc w:val="both"/>
        <w:rPr>
          <w:rFonts w:ascii="Times New Roman" w:hAnsi="Times New Roman" w:eastAsia="Times New Roman" w:cs="Times New Roman"/>
          <w:noProof w:val="0"/>
          <w:color w:val="000000" w:themeColor="text1" w:themeTint="FF" w:themeShade="FF"/>
          <w:sz w:val="28"/>
          <w:szCs w:val="28"/>
          <w:lang w:val="ru-RU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3">
    <w:nsid w:val="5185136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5ffff80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623cba7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FE65C6F"/>
    <w:rsid w:val="025A97DE"/>
    <w:rsid w:val="0518AA9B"/>
    <w:rsid w:val="07C37461"/>
    <w:rsid w:val="08A72AD6"/>
    <w:rsid w:val="0A6DE4DD"/>
    <w:rsid w:val="0A7A1097"/>
    <w:rsid w:val="0BF5DB48"/>
    <w:rsid w:val="0C1DE818"/>
    <w:rsid w:val="0CB8A343"/>
    <w:rsid w:val="0CB8A343"/>
    <w:rsid w:val="0D8D6C5C"/>
    <w:rsid w:val="0D8D6C5C"/>
    <w:rsid w:val="11EF6C4A"/>
    <w:rsid w:val="144E14B6"/>
    <w:rsid w:val="1497C944"/>
    <w:rsid w:val="17A3F6F1"/>
    <w:rsid w:val="17D1F75F"/>
    <w:rsid w:val="1B899405"/>
    <w:rsid w:val="1CABEB64"/>
    <w:rsid w:val="1FBBF0EF"/>
    <w:rsid w:val="21903A69"/>
    <w:rsid w:val="2294974B"/>
    <w:rsid w:val="2294974B"/>
    <w:rsid w:val="259B7914"/>
    <w:rsid w:val="27F39A5E"/>
    <w:rsid w:val="28865ECC"/>
    <w:rsid w:val="2C00E09C"/>
    <w:rsid w:val="2C126639"/>
    <w:rsid w:val="2D8E6770"/>
    <w:rsid w:val="2FA279D6"/>
    <w:rsid w:val="30A52F8F"/>
    <w:rsid w:val="333C8E84"/>
    <w:rsid w:val="35F9BDC9"/>
    <w:rsid w:val="36758024"/>
    <w:rsid w:val="3697D45D"/>
    <w:rsid w:val="36CE4374"/>
    <w:rsid w:val="37B405DC"/>
    <w:rsid w:val="3AD15347"/>
    <w:rsid w:val="3AE0C026"/>
    <w:rsid w:val="3AE2F339"/>
    <w:rsid w:val="3AE66BC6"/>
    <w:rsid w:val="3F48DF06"/>
    <w:rsid w:val="40193D57"/>
    <w:rsid w:val="411358AE"/>
    <w:rsid w:val="4329FC41"/>
    <w:rsid w:val="45E88D83"/>
    <w:rsid w:val="47F852C8"/>
    <w:rsid w:val="48A3E4F4"/>
    <w:rsid w:val="48CCB491"/>
    <w:rsid w:val="48E8DC9A"/>
    <w:rsid w:val="4B0ABACE"/>
    <w:rsid w:val="4C01E71F"/>
    <w:rsid w:val="4C01E71F"/>
    <w:rsid w:val="4D28A86E"/>
    <w:rsid w:val="4DEE9417"/>
    <w:rsid w:val="4DFA4AA3"/>
    <w:rsid w:val="4F9C10F5"/>
    <w:rsid w:val="5047F267"/>
    <w:rsid w:val="505A8667"/>
    <w:rsid w:val="5383750F"/>
    <w:rsid w:val="5383750F"/>
    <w:rsid w:val="538C6605"/>
    <w:rsid w:val="56DA4251"/>
    <w:rsid w:val="579608CC"/>
    <w:rsid w:val="5B01D37A"/>
    <w:rsid w:val="5B9FA06E"/>
    <w:rsid w:val="5B9FA06E"/>
    <w:rsid w:val="5D76038F"/>
    <w:rsid w:val="5F88FD33"/>
    <w:rsid w:val="5F88FD33"/>
    <w:rsid w:val="6019AED7"/>
    <w:rsid w:val="6106E4A2"/>
    <w:rsid w:val="6127BA06"/>
    <w:rsid w:val="61BCF2B8"/>
    <w:rsid w:val="646EA408"/>
    <w:rsid w:val="6482395B"/>
    <w:rsid w:val="64828651"/>
    <w:rsid w:val="66021CC9"/>
    <w:rsid w:val="676BBC4F"/>
    <w:rsid w:val="69405A34"/>
    <w:rsid w:val="69F6F2A9"/>
    <w:rsid w:val="6B708A5A"/>
    <w:rsid w:val="6C6F4947"/>
    <w:rsid w:val="6E626C62"/>
    <w:rsid w:val="6F3E85F8"/>
    <w:rsid w:val="6FE65C6F"/>
    <w:rsid w:val="72007CD4"/>
    <w:rsid w:val="7568C0E6"/>
    <w:rsid w:val="76BE28E5"/>
    <w:rsid w:val="76BE28E5"/>
    <w:rsid w:val="786F5D90"/>
    <w:rsid w:val="7A495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E65C6F"/>
  <w15:chartTrackingRefBased/>
  <w15:docId w15:val="{3B9EDD2F-8215-4BAF-B609-DBA90542B99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ru-RU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5D76038F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757924a81466461a" /><Relationship Type="http://schemas.openxmlformats.org/officeDocument/2006/relationships/image" Target="/media/image2.png" Id="Rf59a0c26cd2b4171" /><Relationship Type="http://schemas.openxmlformats.org/officeDocument/2006/relationships/image" Target="/media/image3.png" Id="R576a05823be943f9" /><Relationship Type="http://schemas.openxmlformats.org/officeDocument/2006/relationships/image" Target="/media/image4.png" Id="R07af475c35ee404c" /><Relationship Type="http://schemas.openxmlformats.org/officeDocument/2006/relationships/image" Target="/media/image5.png" Id="R2721f98877dd4a85" /><Relationship Type="http://schemas.openxmlformats.org/officeDocument/2006/relationships/image" Target="/media/image6.png" Id="R4ba0cfeb65234c2e" /><Relationship Type="http://schemas.openxmlformats.org/officeDocument/2006/relationships/image" Target="/media/image7.png" Id="R18286b652c2c4f61" /><Relationship Type="http://schemas.openxmlformats.org/officeDocument/2006/relationships/image" Target="/media/image8.png" Id="R0ff22259bf6049b8" /><Relationship Type="http://schemas.openxmlformats.org/officeDocument/2006/relationships/image" Target="/media/image9.png" Id="R019b67995db34655" /><Relationship Type="http://schemas.openxmlformats.org/officeDocument/2006/relationships/numbering" Target="numbering.xml" Id="Refd1723e45ec4eec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2025-03-09T11:02:56.0021039Z</dcterms:created>
  <dcterms:modified xsi:type="dcterms:W3CDTF">2025-03-09T12:00:37.0719363Z</dcterms:modified>
  <dc:creator>Артём Стерхов</dc:creator>
  <lastModifiedBy>Артём Стерхов</lastModifiedBy>
</coreProperties>
</file>