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B2296F" w14:textId="77777777" w:rsidR="00BB2576" w:rsidRDefault="00BB2576" w:rsidP="00BB257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2576">
        <w:rPr>
          <w:rFonts w:ascii="Times New Roman" w:hAnsi="Times New Roman" w:cs="Times New Roman"/>
          <w:b/>
          <w:sz w:val="28"/>
          <w:szCs w:val="28"/>
        </w:rPr>
        <w:t>РАЗВИТИЕ КРЕАТИВНОГО МЫШЛЕНИЯ У МЛАДШИХ ШКОЛЬНИКОВ: ЭФФЕКТИВНЫЕ ПРИЕМЫ</w:t>
      </w:r>
    </w:p>
    <w:p w14:paraId="6DEC3A7F" w14:textId="77777777" w:rsidR="00BB2576" w:rsidRPr="00BB2576" w:rsidRDefault="00BB2576" w:rsidP="00BB2576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1A8D1CAA" w14:textId="77777777" w:rsidR="00BB2576" w:rsidRPr="00BB2576" w:rsidRDefault="00BB2576" w:rsidP="00BB2576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Порохня Наталия Фёдоровна, учитель начальных классов </w:t>
      </w:r>
    </w:p>
    <w:p w14:paraId="3291696B" w14:textId="77777777" w:rsidR="00BB2576" w:rsidRPr="00BB2576" w:rsidRDefault="00BB2576" w:rsidP="00BB2576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>ГБУ ОО ЗО СОШ№4 г. Токмак</w:t>
      </w:r>
    </w:p>
    <w:p w14:paraId="0F86088A" w14:textId="77777777" w:rsid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02415E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2576">
        <w:rPr>
          <w:rFonts w:ascii="Times New Roman" w:hAnsi="Times New Roman" w:cs="Times New Roman"/>
          <w:b/>
          <w:i/>
          <w:sz w:val="28"/>
          <w:szCs w:val="28"/>
        </w:rPr>
        <w:t>Аннотация.</w:t>
      </w:r>
      <w:r w:rsidRPr="00BB2576">
        <w:rPr>
          <w:rFonts w:ascii="Times New Roman" w:hAnsi="Times New Roman" w:cs="Times New Roman"/>
          <w:i/>
          <w:sz w:val="28"/>
          <w:szCs w:val="28"/>
        </w:rPr>
        <w:t xml:space="preserve"> В статье рассматривается проблема развития креативного мышления у младших школьников как важного фактора формирования личности, способной к продуктивной деятельности в условиях современного общества. Опираясь на труды отечественных и зарубежных исследователей, анализируются особенности креативности в младшем школьном возрасте, выявляются условия и эффективные приемы её формирования в образовательном процессе. Особое внимание уделено таким методам, как дивергентное мышление, игровые технологии, проектная деятельность и продуктивное общение.  </w:t>
      </w:r>
    </w:p>
    <w:p w14:paraId="05928593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2576">
        <w:rPr>
          <w:rFonts w:ascii="Times New Roman" w:hAnsi="Times New Roman" w:cs="Times New Roman"/>
          <w:b/>
          <w:i/>
          <w:sz w:val="28"/>
          <w:szCs w:val="28"/>
        </w:rPr>
        <w:t>Ключевые слова:</w:t>
      </w:r>
      <w:r w:rsidRPr="00BB2576">
        <w:rPr>
          <w:rFonts w:ascii="Times New Roman" w:hAnsi="Times New Roman" w:cs="Times New Roman"/>
          <w:i/>
          <w:sz w:val="28"/>
          <w:szCs w:val="28"/>
        </w:rPr>
        <w:t xml:space="preserve"> креативное мышление, младший школьный возраст, игровые технологии, дивергентное мышление, проектная деятельность, продуктивное общение.  </w:t>
      </w:r>
    </w:p>
    <w:p w14:paraId="611B0462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4841557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Современное общество предъявляет высокие требования к личности, обладающей нестандартным мышлением, способностью к генерации новых идей и решению сложных задач. В связи с этим в образовательной среде усиливается внимание к развитию креативного мышления как одной из ключевых компетенций XXI века. Особенно важным представляется развитие креативности в младшем школьном возрасте, когда закладываются основы познавательной активности, гибкости мышления и способности к самостоятельному поиску решений.  </w:t>
      </w:r>
    </w:p>
    <w:p w14:paraId="3A33A078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Креативное мышление — это процесс, в ходе которого человек выходит за рамки традиционных способов решения задач, создавая новые, оригинальные идеи (Гилфорд, 1967). Развитие данного типа мышления тесно </w:t>
      </w:r>
      <w:r w:rsidRPr="00BB2576">
        <w:rPr>
          <w:rFonts w:ascii="Times New Roman" w:hAnsi="Times New Roman" w:cs="Times New Roman"/>
          <w:sz w:val="28"/>
          <w:szCs w:val="28"/>
        </w:rPr>
        <w:lastRenderedPageBreak/>
        <w:t xml:space="preserve">связано с дивергентным мышлением (способностью к множественным вариантам решений), воображением, любознательностью и способностью видеть нестандартные связи между объектами и явлениями. В отечественной психологии (Л.С. Выготский, А.Н. Леонтьев, Д.Б. Эльконин) креативность рассматривается как важный компонент интеллектуального и личностного развития ребенка.  </w:t>
      </w:r>
    </w:p>
    <w:p w14:paraId="699FEAB7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В данной статье будут рассмотрены особенности креативного мышления младших школьников, условия его развития и эффективные педагогические приемы, способствующие формированию творческой активности в образовательном процессе.  </w:t>
      </w:r>
    </w:p>
    <w:p w14:paraId="36FC677E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Младший школьный возраст (6–10 лет) характеризуется активным развитием познавательных процессов: дети осваивают навыки логического мышления, приобретают способность к анализу, синтезу, обобщению. Однако в силу возраста их мышление остается преимущественно наглядно-образным, что создает предпосылки для развития воображения и креативности (Пиаже, 1951).  </w:t>
      </w:r>
    </w:p>
    <w:p w14:paraId="0C1B0DAA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Основные характеристики креативного мышления младших школьников:  </w:t>
      </w:r>
    </w:p>
    <w:p w14:paraId="04E7F1C7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Гибкость мышления – способность менять подход к решению задачи, находить нестандартные пути.  </w:t>
      </w:r>
    </w:p>
    <w:p w14:paraId="5133098D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Оригинальность – умение создавать уникальные идеи и продукты.  </w:t>
      </w:r>
    </w:p>
    <w:p w14:paraId="2E025126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Быстрота мышления – способность к генерации множества идей за короткое время.  </w:t>
      </w:r>
    </w:p>
    <w:p w14:paraId="29EFDA00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Воображение – умение представлять невидимые, абстрактные образы и строить на их основе новые концепции.  </w:t>
      </w:r>
    </w:p>
    <w:p w14:paraId="718AF881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Эти качества необходимо развивать в образовательной среде, используя специально разработанные приемы и методы.  </w:t>
      </w:r>
    </w:p>
    <w:p w14:paraId="7B6C6A24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>Условия и приемы развития креативного мышления в начальной школе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BB2576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0930DBE5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BB2576">
        <w:rPr>
          <w:rFonts w:ascii="Times New Roman" w:hAnsi="Times New Roman" w:cs="Times New Roman"/>
          <w:sz w:val="28"/>
          <w:szCs w:val="28"/>
        </w:rPr>
        <w:t xml:space="preserve">Формирование креативного мышления требует соответствующей образовательной среды, которая включает:  </w:t>
      </w:r>
    </w:p>
    <w:p w14:paraId="32709A90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lastRenderedPageBreak/>
        <w:t xml:space="preserve">- вариативность учебных заданий, предполагающих творческую активность;  </w:t>
      </w:r>
    </w:p>
    <w:p w14:paraId="24E64CE6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атмосферу психологической безопасности и поддержки;  </w:t>
      </w:r>
    </w:p>
    <w:p w14:paraId="3220CB14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использование проблемного обучения и исследовательской деятельности.  </w:t>
      </w:r>
    </w:p>
    <w:p w14:paraId="2F1B8899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>Методы</w:t>
      </w:r>
      <w:r>
        <w:rPr>
          <w:rFonts w:ascii="Times New Roman" w:hAnsi="Times New Roman" w:cs="Times New Roman"/>
          <w:sz w:val="28"/>
          <w:szCs w:val="28"/>
        </w:rPr>
        <w:t xml:space="preserve"> и приемы развития креативности:</w:t>
      </w:r>
    </w:p>
    <w:p w14:paraId="4E541040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>1. Метод дивергентного мышления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BB2576">
        <w:rPr>
          <w:rFonts w:ascii="Times New Roman" w:hAnsi="Times New Roman" w:cs="Times New Roman"/>
          <w:sz w:val="28"/>
          <w:szCs w:val="28"/>
        </w:rPr>
        <w:t xml:space="preserve">Разработанный Дж. Гилфордом, данный метод направлен на развитие способности находить несколько решений одной задачи. Примеры заданий:  </w:t>
      </w:r>
    </w:p>
    <w:p w14:paraId="0A0049B6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«Что можно сделать с обычной скрепкой, кроме её основного назначения?»  </w:t>
      </w:r>
    </w:p>
    <w:p w14:paraId="48187228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«Придумай 10 способов использования газеты»  </w:t>
      </w:r>
    </w:p>
    <w:p w14:paraId="6CE0345B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>2. Игровые технологии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BB2576">
        <w:rPr>
          <w:rFonts w:ascii="Times New Roman" w:hAnsi="Times New Roman" w:cs="Times New Roman"/>
          <w:sz w:val="28"/>
          <w:szCs w:val="28"/>
        </w:rPr>
        <w:t xml:space="preserve">Игры стимулируют воображение, создают условия для свободного выражения идей. Особенно эффективны:  </w:t>
      </w:r>
    </w:p>
    <w:p w14:paraId="7045805D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Ролевые игры («Если бы я был учёным…»)  </w:t>
      </w:r>
    </w:p>
    <w:p w14:paraId="355A72FC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>- Ассоциативные игры («На что похожа эта фигура?»)</w:t>
      </w:r>
    </w:p>
    <w:p w14:paraId="69FA097B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Игры на развитие фантазии (сочинение историй, создание необычных персонажей).  </w:t>
      </w:r>
    </w:p>
    <w:p w14:paraId="384AAF04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3. Проекты позволяют детям самостоятельно искать информацию, выдвигать гипотезы и создавать творческие продукты. Важно, чтобы проекты были интересны самим детям:  </w:t>
      </w:r>
    </w:p>
    <w:p w14:paraId="2429058B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создание сказки или мультфильма;  </w:t>
      </w:r>
    </w:p>
    <w:p w14:paraId="54C67E36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разработка макета города будущего;  </w:t>
      </w:r>
    </w:p>
    <w:p w14:paraId="5DE4B9DA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экспериментальные исследования (например, изучение свойств воды).  </w:t>
      </w:r>
    </w:p>
    <w:p w14:paraId="2ABAD10A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2576">
        <w:rPr>
          <w:rFonts w:ascii="Times New Roman" w:hAnsi="Times New Roman" w:cs="Times New Roman"/>
          <w:sz w:val="28"/>
          <w:szCs w:val="28"/>
        </w:rPr>
        <w:t xml:space="preserve">Совместная работа над задачами способствует обмену идеями, формированию новых взглядов. Эффективны:  </w:t>
      </w:r>
    </w:p>
    <w:p w14:paraId="5BF2353D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мозговой штурм (быстрый генератор идей без критики);  </w:t>
      </w:r>
    </w:p>
    <w:p w14:paraId="75F13F5F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метод шести шляп мышления (Э. де Боно) – анализ проблемы с разных точек зрения.  </w:t>
      </w:r>
    </w:p>
    <w:p w14:paraId="43191406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lastRenderedPageBreak/>
        <w:t xml:space="preserve">5. Использование современных цифровых инструментов (онлайн-доски, мультимедийные презентации, виртуальные экскурсии) расширяет возможности для творческой деятельности и нестандартного мышления.  </w:t>
      </w:r>
    </w:p>
    <w:p w14:paraId="34221567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Эффективное развитие креативного мышления требует системного внедрения описанных приемов в образовательный процесс. Учителю важно:  </w:t>
      </w:r>
    </w:p>
    <w:p w14:paraId="1A9BE77D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регулярно включать творческие задания в уроки;  </w:t>
      </w:r>
    </w:p>
    <w:p w14:paraId="6A0C5C6E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создавать условия для исследовательской и проектной деятельности;  </w:t>
      </w:r>
    </w:p>
    <w:p w14:paraId="7742E6BD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стимулировать креативность в повседневной жизни класса;  </w:t>
      </w:r>
    </w:p>
    <w:p w14:paraId="5C9AC763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- оценивать не только правильность ответа, но и оригинальность мысли.  </w:t>
      </w:r>
    </w:p>
    <w:p w14:paraId="38DFFC01" w14:textId="77777777" w:rsidR="00BB2576" w:rsidRP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2576">
        <w:rPr>
          <w:rFonts w:ascii="Times New Roman" w:hAnsi="Times New Roman" w:cs="Times New Roman"/>
          <w:sz w:val="28"/>
          <w:szCs w:val="28"/>
        </w:rPr>
        <w:t xml:space="preserve">Например, на уроках литературы можно предлагать детям сочинять альтернативные концовки сказок, а на математике – придумывать задачи с нестандартными условиями.  </w:t>
      </w:r>
    </w:p>
    <w:p w14:paraId="03D38071" w14:textId="77777777" w:rsidR="00000000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заключение отметим, что р</w:t>
      </w:r>
      <w:r w:rsidRPr="00BB2576">
        <w:rPr>
          <w:rFonts w:ascii="Times New Roman" w:hAnsi="Times New Roman" w:cs="Times New Roman"/>
          <w:sz w:val="28"/>
          <w:szCs w:val="28"/>
        </w:rPr>
        <w:t>азвитие креативного мышления у младших школьников – важнейшая задача современного образования. Креативность позволяет детям адаптироваться к меняющемуся миру, находить нестандартные решения и проявлять инициативу. Формирование творческого мышления возможно при наличии соответствующих условий: поддерживающей среды, творчески ориентированной педагогики, включения в процесс обучения интерактивных и игровых технологий, дивергентных зад</w:t>
      </w:r>
      <w:r>
        <w:rPr>
          <w:rFonts w:ascii="Times New Roman" w:hAnsi="Times New Roman" w:cs="Times New Roman"/>
          <w:sz w:val="28"/>
          <w:szCs w:val="28"/>
        </w:rPr>
        <w:t xml:space="preserve">аний и проектной деятельности. </w:t>
      </w:r>
      <w:r w:rsidRPr="00BB2576">
        <w:rPr>
          <w:rFonts w:ascii="Times New Roman" w:hAnsi="Times New Roman" w:cs="Times New Roman"/>
          <w:sz w:val="28"/>
          <w:szCs w:val="28"/>
        </w:rPr>
        <w:t>Таким образом, системный подход к развитию креативности способствует не только интеллектуальному, но и личностному развитию ребенка, формированию его самостоятельности, уверенности и способности к продуктивному взаимодействию с окружающим миром.</w:t>
      </w:r>
    </w:p>
    <w:p w14:paraId="63F32CDD" w14:textId="77777777" w:rsidR="00BB2576" w:rsidRDefault="00BB2576" w:rsidP="00BB25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30D14DF" w14:textId="0BAAA1B8" w:rsidR="00BB2576" w:rsidRDefault="00BB2576" w:rsidP="00BB257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2576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  <w:r w:rsidR="00380884">
        <w:rPr>
          <w:rFonts w:ascii="Times New Roman" w:hAnsi="Times New Roman" w:cs="Times New Roman"/>
          <w:b/>
          <w:sz w:val="28"/>
          <w:szCs w:val="28"/>
        </w:rPr>
        <w:t>:</w:t>
      </w:r>
    </w:p>
    <w:p w14:paraId="3CC11B30" w14:textId="77777777" w:rsidR="00380884" w:rsidRPr="00380884" w:rsidRDefault="00380884" w:rsidP="00380884">
      <w:pPr>
        <w:pStyle w:val="a3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80884">
        <w:rPr>
          <w:rFonts w:ascii="Times New Roman" w:hAnsi="Times New Roman" w:cs="Times New Roman"/>
          <w:bCs/>
          <w:sz w:val="28"/>
          <w:szCs w:val="28"/>
        </w:rPr>
        <w:t>Астахова, Л.В. Критическое мышление как средство обеспечения информационно-психологической безопасности личности. Монография / Л.В. Астахова, Т.В. Харлампьева /Под научн. ред. Л.В. Астаховой. - М.: РАН, 2016 – 136 с.</w:t>
      </w:r>
    </w:p>
    <w:p w14:paraId="573CD5EE" w14:textId="77777777" w:rsidR="00380884" w:rsidRPr="00380884" w:rsidRDefault="00380884" w:rsidP="00380884">
      <w:pPr>
        <w:pStyle w:val="a3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80884">
        <w:rPr>
          <w:rFonts w:ascii="Times New Roman" w:hAnsi="Times New Roman" w:cs="Times New Roman"/>
          <w:bCs/>
          <w:sz w:val="28"/>
          <w:szCs w:val="28"/>
        </w:rPr>
        <w:lastRenderedPageBreak/>
        <w:t>Заир-Бек, С.И. Развитие критического мышления через чтение и письмо: стадии и методические приёмы// Директор школы. – 2015 - №4. – с. 66-72.</w:t>
      </w:r>
    </w:p>
    <w:p w14:paraId="53E7EEF7" w14:textId="77777777" w:rsidR="00380884" w:rsidRPr="00380884" w:rsidRDefault="00380884" w:rsidP="00380884">
      <w:pPr>
        <w:pStyle w:val="a3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80884">
        <w:rPr>
          <w:rFonts w:ascii="Times New Roman" w:hAnsi="Times New Roman" w:cs="Times New Roman"/>
          <w:bCs/>
          <w:sz w:val="28"/>
          <w:szCs w:val="28"/>
        </w:rPr>
        <w:t>Корнилова В.Ф. Развитие критического мышления третьеклассников на уроках литературного чтения // Начальная школа. – 2017 – №8. – С.93-99.</w:t>
      </w:r>
    </w:p>
    <w:sectPr w:rsidR="00380884" w:rsidRPr="003808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415C2"/>
    <w:multiLevelType w:val="hybridMultilevel"/>
    <w:tmpl w:val="BAE2FAD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9234205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346B"/>
    <w:rsid w:val="000A1D46"/>
    <w:rsid w:val="0016346B"/>
    <w:rsid w:val="00380884"/>
    <w:rsid w:val="008B3556"/>
    <w:rsid w:val="00B9470C"/>
    <w:rsid w:val="00BB2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CBFFD6"/>
  <w15:chartTrackingRefBased/>
  <w15:docId w15:val="{61FD3761-C1D9-4F58-AC55-8BC252C29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08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EED8FB-CFEB-4DBA-8293-4DBAFD267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985</Words>
  <Characters>5620</Characters>
  <Application>Microsoft Office Word</Application>
  <DocSecurity>0</DocSecurity>
  <Lines>46</Lines>
  <Paragraphs>13</Paragraphs>
  <ScaleCrop>false</ScaleCrop>
  <Company/>
  <LinksUpToDate>false</LinksUpToDate>
  <CharactersWithSpaces>6592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Svetlana</cp:lastModifiedBy>
  <cp:revision>3</cp:revision>
  <dcterms:created xsi:type="dcterms:W3CDTF">2025-03-25T16:29:00Z</dcterms:created>
  <dcterms:modified xsi:type="dcterms:W3CDTF">2025-03-25T16:58:00Z</dcterms:modified>
</cp:coreProperties>
</file>