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tabs>
          <w:tab w:val="left" w:leader="none" w:pos="5280"/>
          <w:tab w:val="right" w:leader="none" w:pos="9355"/>
        </w:tabs>
        <w:spacing w:after="0" w:line="36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ВИЗУАЛИЗАЦИЯ И ИСПОЛЬЗОВАНИЕ МУЛЬТИМЕДИЙНЫХ РЕСУРСОВ НА УРОКАХ ИСТОРИИ В СПО</w:t>
      </w:r>
    </w:p>
    <w:p w:rsidR="00000000" w:rsidDel="00000000" w:rsidP="00000000" w:rsidRDefault="00000000" w:rsidRPr="00000000" w14:paraId="00000002">
      <w:pPr>
        <w:tabs>
          <w:tab w:val="left" w:leader="none" w:pos="5280"/>
          <w:tab w:val="right" w:leader="none" w:pos="9355"/>
        </w:tabs>
        <w:spacing w:after="0" w:line="360" w:lineRule="auto"/>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3">
      <w:pPr>
        <w:tabs>
          <w:tab w:val="left" w:leader="none" w:pos="5280"/>
          <w:tab w:val="right" w:leader="none" w:pos="9355"/>
        </w:tabs>
        <w:spacing w:after="0"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Абрамова Диана Александровна, преподаватель истории и обществознания</w:t>
      </w:r>
    </w:p>
    <w:p w:rsidR="00000000" w:rsidDel="00000000" w:rsidP="00000000" w:rsidRDefault="00000000" w:rsidRPr="00000000" w14:paraId="00000004">
      <w:pPr>
        <w:tabs>
          <w:tab w:val="left" w:leader="none" w:pos="5280"/>
          <w:tab w:val="right" w:leader="none" w:pos="9355"/>
        </w:tabs>
        <w:spacing w:after="0"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Университетский экономико-технологический колледж Сочинского государственного университета, Краснодарский край г.Сочи </w:t>
      </w:r>
    </w:p>
    <w:p w:rsidR="00000000" w:rsidDel="00000000" w:rsidP="00000000" w:rsidRDefault="00000000" w:rsidRPr="00000000" w14:paraId="00000005">
      <w:pPr>
        <w:tabs>
          <w:tab w:val="left" w:leader="none" w:pos="5280"/>
          <w:tab w:val="right" w:leader="none" w:pos="9355"/>
        </w:tabs>
        <w:spacing w:after="0"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06">
      <w:pPr>
        <w:tabs>
          <w:tab w:val="left" w:leader="none" w:pos="5280"/>
          <w:tab w:val="right" w:leader="none" w:pos="9355"/>
        </w:tabs>
        <w:spacing w:after="0" w:line="360" w:lineRule="auto"/>
        <w:ind w:left="0" w:firstLine="850.3937007874017"/>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Аннотация.</w:t>
      </w:r>
      <w:r w:rsidDel="00000000" w:rsidR="00000000" w:rsidRPr="00000000">
        <w:rPr>
          <w:rFonts w:ascii="Times New Roman" w:cs="Times New Roman" w:eastAsia="Times New Roman" w:hAnsi="Times New Roman"/>
          <w:i w:val="1"/>
          <w:sz w:val="28"/>
          <w:szCs w:val="28"/>
          <w:rtl w:val="0"/>
        </w:rPr>
        <w:t xml:space="preserve"> Современные технологии открывают перед преподавателями новые возможности для повышения эффективности учебного процесса. Визуализация исторических событий и использование мультимедийных ресурсов позволяют сделать занятия более наглядными, интерактивными и интересными для студентов среднего профессионального образования (СПО). В статье рассматриваются преимущества внедрения визуальных и цифровых инструментов в образовательный процесс, такие как улучшение восприятия информации, развитие критического мышления, повышение мотивации учащихся. </w:t>
      </w:r>
    </w:p>
    <w:p w:rsidR="00000000" w:rsidDel="00000000" w:rsidP="00000000" w:rsidRDefault="00000000" w:rsidRPr="00000000" w14:paraId="00000007">
      <w:pPr>
        <w:tabs>
          <w:tab w:val="left" w:leader="none" w:pos="5280"/>
          <w:tab w:val="right" w:leader="none" w:pos="9355"/>
        </w:tabs>
        <w:spacing w:after="0" w:line="360" w:lineRule="auto"/>
        <w:ind w:left="0" w:firstLine="850.3937007874017"/>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Ключевые слова: </w:t>
      </w:r>
      <w:r w:rsidDel="00000000" w:rsidR="00000000" w:rsidRPr="00000000">
        <w:rPr>
          <w:rFonts w:ascii="Times New Roman" w:cs="Times New Roman" w:eastAsia="Times New Roman" w:hAnsi="Times New Roman"/>
          <w:i w:val="1"/>
          <w:sz w:val="28"/>
          <w:szCs w:val="28"/>
          <w:rtl w:val="0"/>
        </w:rPr>
        <w:t xml:space="preserve">визуализация, мультимедийные технологии, история, СПО, интерактивное обучение, образовательные ресурсы, критическое мышление.</w:t>
      </w:r>
    </w:p>
    <w:p w:rsidR="00000000" w:rsidDel="00000000" w:rsidP="00000000" w:rsidRDefault="00000000" w:rsidRPr="00000000" w14:paraId="00000008">
      <w:pPr>
        <w:tabs>
          <w:tab w:val="left" w:leader="none" w:pos="5280"/>
          <w:tab w:val="right" w:leader="none" w:pos="9355"/>
        </w:tabs>
        <w:spacing w:after="0" w:line="360" w:lineRule="auto"/>
        <w:ind w:firstLine="850.3937007874017"/>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009">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Современные студенты колледжей растут в цифровую эпоху, где основную часть информации они получают через интернет, социальные сети, видеоматериалы и интерактивные платформы. Поэтому преподавателям истории в системе среднего профессионального образования необходимо адаптировать образовательный процесс к этим изменениям, используя мультимедийные технологии и визуальные инструменты. Информационные технологии не заменяют традиционные методы преподавания, но значительно расширяют их возможности, делая уроки истории более насыщенными и эффективными.</w:t>
      </w:r>
    </w:p>
    <w:p w:rsidR="00000000" w:rsidDel="00000000" w:rsidP="00000000" w:rsidRDefault="00000000" w:rsidRPr="00000000" w14:paraId="0000000A">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Одним из главных преимуществ визуализации учебного материала является усиление его наглядности. История – это предмет, требующий от студентов умения представлять прошлые события, анализировать их взаимосвязи, видеть причинно-следственные связи. Использование исторических карт, инфографики, схем и диаграмм помогает студентам лучше структурировать информацию и глубже понимать сложные процессы, происходившие в прошлом. Например, изучение Великой Отечественной войны с применением интерактивных карт с отмеченными маршрутами военных действий позволяет студентам наглядно увидеть ход боевых операций и стратегические решения командования.</w:t>
      </w:r>
    </w:p>
    <w:p w:rsidR="00000000" w:rsidDel="00000000" w:rsidP="00000000" w:rsidRDefault="00000000" w:rsidRPr="00000000" w14:paraId="0000000B">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Мультимедийные ресурсы, такие как документальные фильмы, исторические реконструкции, 3D-модели, виртуальные экскурсии, также способствуют созданию эффекта присутствия. Виртуальные музеи и экскурсии по историческим местам дают возможность студентам буквально «погрузиться» в прошлое, почувствовать атмосферу того времени. Например, посещение виртуального тура по Эрмитажу или Бородинскому полю помогает сделать изучение истории более живым и эмоциональным. Анимационные ролики, созданные на основе исторических событий, позволяют объяснять сложные темы доступным языком, что особенно полезно для студентов, имеющих трудности с восприятием традиционного учебного материала.</w:t>
      </w:r>
    </w:p>
    <w:p w:rsidR="00000000" w:rsidDel="00000000" w:rsidP="00000000" w:rsidRDefault="00000000" w:rsidRPr="00000000" w14:paraId="0000000C">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Использование интерактивных платформ и цифровых ресурсов, таких как «Арзамас», «Руниверс», «История.РФ», предоставляет преподавателям богатый выбор дополнительной информации, которую можно использовать на уроках. Цифровые учебные ресурсы включают в себя оцифрованные архивные документы, статьи, лекции ведущих историков, что помогает студентам знакомиться с первоисточниками, анализировать различные точки зрения, формировать навыки критического мышления. Кроме того, образовательные онлайн-сервисы позволяют организовывать тестирование и проверку знаний в игровой форме, что способствует повышению вовлечённости студентов.</w:t>
      </w:r>
    </w:p>
    <w:p w:rsidR="00000000" w:rsidDel="00000000" w:rsidP="00000000" w:rsidRDefault="00000000" w:rsidRPr="00000000" w14:paraId="0000000D">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Игровые технологии также могут использоваться для визуализации исторических процессов. Различные симуляторы и исторические стратегии, такие как «Civilization» или «Total War», позволяют студентам не только изучать исторические события, но и моделировать их развитие. Создание учебных исторических квестов, где студенты становятся участниками исторических событий, способствует лучшему усвоению материала и развитию аналитического мышления.</w:t>
      </w:r>
    </w:p>
    <w:p w:rsidR="00000000" w:rsidDel="00000000" w:rsidP="00000000" w:rsidRDefault="00000000" w:rsidRPr="00000000" w14:paraId="0000000E">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Однако при использовании мультимедийных ресурсов важно учитывать несколько факторов. Во-первых, необходимо тщательно отбирать источники информации, так как не все исторические фильмы или интернет-ресурсы соответствуют научной достоверности. Преподаватель должен обучать студентов навыкам критического восприятия информации, объяснять, как отличать научные факты от художественных интерпретаций. Во-вторых, важно не заменять мультимедийными инструментами традиционное изучение первоисточников и анализ исторических документов, так как самостоятельная работа с текстами остаётся важным элементом исторического образования.</w:t>
      </w:r>
    </w:p>
    <w:p w:rsidR="00000000" w:rsidDel="00000000" w:rsidP="00000000" w:rsidRDefault="00000000" w:rsidRPr="00000000" w14:paraId="0000000F">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Применение мультимедийных ресурсов требует от преподавателя определённой подготовки и технической оснащённости учебного процесса. Важно, чтобы колледжи имели доступ к современным технологиям, интерактивным доскам, компьютерам, интернет-ресурсам, что позволит организовывать занятия на более высоком уровне. Вместе с этим, педагогам необходимо повышать квалификацию в области цифровой педагогики, чтобы уметь грамотно интегрировать мультимедийные ресурсы в образовательный процесс.</w:t>
      </w:r>
    </w:p>
    <w:p w:rsidR="00000000" w:rsidDel="00000000" w:rsidP="00000000" w:rsidRDefault="00000000" w:rsidRPr="00000000" w14:paraId="00000010">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Таким образом, визуализация и использование мультимедийных технологий на уроках истории в системе СПО позволяют сделать обучение более динамичным, наглядным и интересным для студентов. Они способствуют развитию критического мышления, аналитических способностей, формированию целостного восприятия исторических процессов. Внедрение современных образовательных технологий помогает повысить качество преподавания истории, делая её не только предметом изучения, но и важным инструментом формирования мировоззрения и гражданской позиции студентов.</w:t>
      </w:r>
    </w:p>
    <w:p w:rsidR="00000000" w:rsidDel="00000000" w:rsidP="00000000" w:rsidRDefault="00000000" w:rsidRPr="00000000" w14:paraId="00000011">
      <w:pPr>
        <w:spacing w:after="0" w:line="360" w:lineRule="auto"/>
        <w:ind w:firstLine="851"/>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2">
      <w:pPr>
        <w:spacing w:after="0" w:line="360" w:lineRule="auto"/>
        <w:ind w:firstLine="851"/>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Список литературы</w:t>
      </w:r>
    </w:p>
    <w:p w:rsidR="00000000" w:rsidDel="00000000" w:rsidP="00000000" w:rsidRDefault="00000000" w:rsidRPr="00000000" w14:paraId="00000013">
      <w:pPr>
        <w:numPr>
          <w:ilvl w:val="0"/>
          <w:numId w:val="1"/>
        </w:numPr>
        <w:shd w:fill="ffffff" w:val="clear"/>
        <w:spacing w:after="0" w:afterAutospacing="0" w:line="360" w:lineRule="auto"/>
        <w:ind w:left="0" w:firstLine="850.3937007874017"/>
        <w:jc w:val="both"/>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Буяров Д.В., Пиллер И.К. Применение мейнстрим-технологий и современной молодежной культуры на уроках истории // БГЖ. 2023. №2 (43). URL: </w:t>
      </w:r>
      <w:hyperlink r:id="rId6">
        <w:r w:rsidDel="00000000" w:rsidR="00000000" w:rsidRPr="00000000">
          <w:rPr>
            <w:rFonts w:ascii="Times New Roman" w:cs="Times New Roman" w:eastAsia="Times New Roman" w:hAnsi="Times New Roman"/>
            <w:color w:val="1155cc"/>
            <w:sz w:val="28"/>
            <w:szCs w:val="28"/>
            <w:u w:val="single"/>
            <w:rtl w:val="0"/>
          </w:rPr>
          <w:t xml:space="preserve">https://cyberleninka.ru/article/n/primenenie-meynstrim-tehnologiy-i-sovremennoy-molodezhnoy-kultury-na-urokah-istorii</w:t>
        </w:r>
      </w:hyperlink>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14">
      <w:pPr>
        <w:numPr>
          <w:ilvl w:val="0"/>
          <w:numId w:val="1"/>
        </w:numPr>
        <w:shd w:fill="ffffff" w:val="clear"/>
        <w:spacing w:after="0" w:afterAutospacing="0" w:line="360" w:lineRule="auto"/>
        <w:ind w:left="0" w:firstLine="850.3937007874017"/>
        <w:jc w:val="both"/>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Бычкова Н. В. Использование современных средств наглядности для формирования общекультурных компетенций у студентов среднего профессионального образования // Сфера культуры. 2021. №1 (3). URL: </w:t>
      </w:r>
      <w:hyperlink r:id="rId7">
        <w:r w:rsidDel="00000000" w:rsidR="00000000" w:rsidRPr="00000000">
          <w:rPr>
            <w:rFonts w:ascii="Times New Roman" w:cs="Times New Roman" w:eastAsia="Times New Roman" w:hAnsi="Times New Roman"/>
            <w:color w:val="1155cc"/>
            <w:sz w:val="28"/>
            <w:szCs w:val="28"/>
            <w:u w:val="single"/>
            <w:rtl w:val="0"/>
          </w:rPr>
          <w:t xml:space="preserve">https://cyberleninka.ru/article/n/ispolzovanie-sovremennyh-sredstv-naglyadnosti-dlya-formirovaniya-obschekulturnyh-kompetentsiy-u-studentov-srednego-professionalnogo</w:t>
        </w:r>
      </w:hyperlink>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15">
      <w:pPr>
        <w:numPr>
          <w:ilvl w:val="0"/>
          <w:numId w:val="1"/>
        </w:numPr>
        <w:shd w:fill="ffffff" w:val="clear"/>
        <w:spacing w:after="180" w:line="360" w:lineRule="auto"/>
        <w:ind w:left="0" w:firstLine="850.3937007874017"/>
        <w:jc w:val="both"/>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Н В. Рындина Формирование информационно-коммуникационной компетентности обучающихся в процессе изучения истории // Образование. Карьера. Общество. 2015. №1 (44). URL: </w:t>
      </w:r>
      <w:hyperlink r:id="rId8">
        <w:r w:rsidDel="00000000" w:rsidR="00000000" w:rsidRPr="00000000">
          <w:rPr>
            <w:rFonts w:ascii="Times New Roman" w:cs="Times New Roman" w:eastAsia="Times New Roman" w:hAnsi="Times New Roman"/>
            <w:color w:val="1155cc"/>
            <w:sz w:val="28"/>
            <w:szCs w:val="28"/>
            <w:u w:val="single"/>
            <w:rtl w:val="0"/>
          </w:rPr>
          <w:t xml:space="preserve">https://cyberleninka.ru/article/n/formirovanie-informatsionno-kommunikatsionnoy-kompetentnosti-obuchayuschihsya-v-protsesse-izucheniya-istorii</w:t>
        </w:r>
      </w:hyperlink>
      <w:r w:rsidDel="00000000" w:rsidR="00000000" w:rsidRPr="00000000">
        <w:rPr>
          <w:rFonts w:ascii="Times New Roman" w:cs="Times New Roman" w:eastAsia="Times New Roman" w:hAnsi="Times New Roman"/>
          <w:sz w:val="28"/>
          <w:szCs w:val="28"/>
          <w:rtl w:val="0"/>
        </w:rPr>
        <w:t xml:space="preserve"> </w:t>
      </w:r>
    </w:p>
    <w:sectPr>
      <w:pgSz w:h="16838" w:w="11906" w:orient="portrait"/>
      <w:pgMar w:bottom="1134" w:top="1134" w:left="1700.7874015748032" w:right="85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ru-RU"/>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cyberleninka.ru/article/n/primenenie-meynstrim-tehnologiy-i-sovremennoy-molodezhnoy-kultury-na-urokah-istorii" TargetMode="External"/><Relationship Id="rId7" Type="http://schemas.openxmlformats.org/officeDocument/2006/relationships/hyperlink" Target="https://cyberleninka.ru/article/n/ispolzovanie-sovremennyh-sredstv-naglyadnosti-dlya-formirovaniya-obschekulturnyh-kompetentsiy-u-studentov-srednego-professionalnogo" TargetMode="External"/><Relationship Id="rId8" Type="http://schemas.openxmlformats.org/officeDocument/2006/relationships/hyperlink" Target="https://cyberleninka.ru/article/n/formirovanie-informatsionno-kommunikatsionnoy-kompetentnosti-obuchayuschihsya-v-protsesse-izucheniya-istori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