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060F" w:rsidRPr="004F386D" w:rsidRDefault="001A6A32">
      <w:pPr>
        <w:pStyle w:val="7"/>
        <w:spacing w:line="240" w:lineRule="auto"/>
        <w:rPr>
          <w:rFonts w:ascii="Times New Roman" w:eastAsia="Times New Roman" w:hAnsi="Times New Roman" w:cs="Times New Roman"/>
          <w:i w:val="0"/>
          <w:sz w:val="28"/>
          <w:szCs w:val="28"/>
        </w:rPr>
      </w:pPr>
      <w:r w:rsidRPr="004F386D">
        <w:rPr>
          <w:rFonts w:ascii="Times New Roman" w:eastAsia="Times New Roman" w:hAnsi="Times New Roman" w:cs="Times New Roman"/>
          <w:i w:val="0"/>
          <w:sz w:val="28"/>
          <w:szCs w:val="28"/>
        </w:rPr>
        <w:t xml:space="preserve">Муниципальное бюджетное общеобразовательное учреждение </w:t>
      </w:r>
    </w:p>
    <w:p w:rsidR="00E4060F" w:rsidRPr="004F386D" w:rsidRDefault="001A6A32">
      <w:pPr>
        <w:pStyle w:val="7"/>
        <w:rPr>
          <w:rFonts w:ascii="Times New Roman" w:hAnsi="Times New Roman" w:cs="Times New Roman"/>
          <w:i w:val="0"/>
          <w:sz w:val="28"/>
          <w:szCs w:val="28"/>
        </w:rPr>
      </w:pPr>
      <w:r w:rsidRPr="004F386D">
        <w:rPr>
          <w:rFonts w:ascii="Times New Roman" w:hAnsi="Times New Roman" w:cs="Times New Roman"/>
          <w:i w:val="0"/>
          <w:sz w:val="28"/>
          <w:szCs w:val="28"/>
        </w:rPr>
        <w:t xml:space="preserve">                         Средняя общеобразовательная школа 56 </w:t>
      </w:r>
    </w:p>
    <w:p w:rsidR="00E4060F" w:rsidRDefault="00E4060F">
      <w:pPr>
        <w:spacing w:after="200" w:line="36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E4060F" w:rsidRDefault="001A6A32">
      <w:pPr>
        <w:spacing w:after="200" w:line="360" w:lineRule="auto"/>
        <w:jc w:val="center"/>
        <w:rPr>
          <w:rFonts w:ascii="Times New Roman" w:eastAsia="Times New Roman" w:hAnsi="Times New Roman" w:cs="Times New Roman"/>
          <w:sz w:val="48"/>
          <w:szCs w:val="48"/>
        </w:rPr>
      </w:pPr>
      <w:proofErr w:type="gramStart"/>
      <w:r>
        <w:rPr>
          <w:rFonts w:ascii="Times New Roman" w:eastAsia="Times New Roman" w:hAnsi="Times New Roman" w:cs="Times New Roman"/>
          <w:sz w:val="48"/>
          <w:szCs w:val="48"/>
        </w:rPr>
        <w:t>Индивидуальный проект</w:t>
      </w:r>
      <w:proofErr w:type="gramEnd"/>
      <w:r w:rsidR="004F386D">
        <w:rPr>
          <w:rFonts w:ascii="Times New Roman" w:eastAsia="Times New Roman" w:hAnsi="Times New Roman" w:cs="Times New Roman"/>
          <w:sz w:val="48"/>
          <w:szCs w:val="48"/>
        </w:rPr>
        <w:t>:</w:t>
      </w:r>
      <w:r>
        <w:rPr>
          <w:rFonts w:ascii="Times New Roman" w:eastAsia="Times New Roman" w:hAnsi="Times New Roman" w:cs="Times New Roman"/>
          <w:sz w:val="48"/>
          <w:szCs w:val="48"/>
        </w:rPr>
        <w:t xml:space="preserve"> </w:t>
      </w:r>
    </w:p>
    <w:p w:rsidR="004F386D" w:rsidRPr="004F386D" w:rsidRDefault="004F386D">
      <w:pPr>
        <w:spacing w:after="200" w:line="36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E4060F" w:rsidRPr="004F386D" w:rsidRDefault="004F386D">
      <w:pPr>
        <w:spacing w:after="20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4F386D">
        <w:rPr>
          <w:rFonts w:ascii="Times New Roman" w:eastAsia="Times New Roman" w:hAnsi="Times New Roman" w:cs="Times New Roman"/>
          <w:b/>
          <w:sz w:val="32"/>
          <w:szCs w:val="32"/>
        </w:rPr>
        <w:t xml:space="preserve"> </w:t>
      </w:r>
      <w:r w:rsidR="001A6A32" w:rsidRPr="004F386D">
        <w:rPr>
          <w:rFonts w:ascii="Times New Roman" w:eastAsia="Times New Roman" w:hAnsi="Times New Roman" w:cs="Times New Roman"/>
          <w:b/>
          <w:sz w:val="32"/>
          <w:szCs w:val="32"/>
        </w:rPr>
        <w:t>«РОЛЬ ФИЗИЧЕСКОЙ КУЛЬТУРЫ В УКРЕПЛЕНИИ ЗДОРОВЬЯ ЧЕЛОВЕКА»</w:t>
      </w:r>
    </w:p>
    <w:p w:rsidR="00E4060F" w:rsidRDefault="00E4060F">
      <w:pPr>
        <w:spacing w:after="200" w:line="360" w:lineRule="auto"/>
        <w:jc w:val="center"/>
        <w:rPr>
          <w:rFonts w:ascii="Times New Roman" w:eastAsia="Times New Roman" w:hAnsi="Times New Roman" w:cs="Times New Roman"/>
          <w:sz w:val="56"/>
          <w:szCs w:val="56"/>
        </w:rPr>
      </w:pPr>
    </w:p>
    <w:p w:rsidR="00E4060F" w:rsidRDefault="004F386D" w:rsidP="004F386D">
      <w:pPr>
        <w:spacing w:after="20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</w:p>
    <w:p w:rsidR="00E4060F" w:rsidRDefault="00E4060F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E4060F" w:rsidRDefault="004F386D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Выполнил ученик </w:t>
      </w:r>
      <w:r w:rsidR="001A6A32">
        <w:rPr>
          <w:rFonts w:ascii="Times New Roman" w:eastAsia="Times New Roman" w:hAnsi="Times New Roman" w:cs="Times New Roman"/>
          <w:sz w:val="28"/>
          <w:szCs w:val="28"/>
        </w:rPr>
        <w:t xml:space="preserve"> 9 "А" класса</w:t>
      </w:r>
    </w:p>
    <w:p w:rsidR="00E4060F" w:rsidRDefault="004F386D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Дайбов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</w:t>
      </w:r>
      <w:r w:rsidR="001A6A32">
        <w:rPr>
          <w:rFonts w:ascii="Times New Roman" w:eastAsia="Times New Roman" w:hAnsi="Times New Roman" w:cs="Times New Roman"/>
          <w:sz w:val="28"/>
          <w:szCs w:val="28"/>
        </w:rPr>
        <w:t xml:space="preserve">тепан  </w:t>
      </w:r>
    </w:p>
    <w:p w:rsidR="006A592C" w:rsidRDefault="001A6A32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Научный руководитель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 :</w:t>
      </w:r>
      <w:proofErr w:type="gramEnd"/>
    </w:p>
    <w:p w:rsidR="00E4060F" w:rsidRDefault="001A6A32">
      <w:pPr>
        <w:spacing w:after="0" w:line="360" w:lineRule="auto"/>
        <w:jc w:val="right"/>
        <w:rPr>
          <w:rFonts w:ascii="Times New Roman" w:eastAsia="Times New Roman" w:hAnsi="Times New Roman" w:cs="Times New Roman"/>
          <w:sz w:val="56"/>
          <w:szCs w:val="56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Кудашева Л.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</w:p>
    <w:p w:rsidR="00E4060F" w:rsidRDefault="00E4060F">
      <w:pPr>
        <w:spacing w:after="20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4060F" w:rsidRDefault="00E4060F">
      <w:pPr>
        <w:spacing w:after="20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F386D" w:rsidRDefault="004F386D">
      <w:pPr>
        <w:spacing w:after="20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</w:p>
    <w:p w:rsidR="00E4060F" w:rsidRDefault="001A6A32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г. Новокузнецк</w:t>
      </w:r>
    </w:p>
    <w:p w:rsidR="00E4060F" w:rsidRDefault="001A6A32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2025</w:t>
      </w:r>
    </w:p>
    <w:p w:rsidR="00E4060F" w:rsidRDefault="00E4060F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F386D" w:rsidRDefault="001A6A32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 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E4060F" w:rsidRDefault="001A6A32" w:rsidP="004F386D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СОДЕРЖА</w:t>
      </w:r>
      <w:r w:rsidR="004F386D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ИЕ</w:t>
      </w:r>
    </w:p>
    <w:p w:rsidR="00E4060F" w:rsidRDefault="00E4060F">
      <w:pP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</w:p>
    <w:p w:rsidR="00E4060F" w:rsidRDefault="001A6A32">
      <w:pP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 1.  Введение</w:t>
      </w:r>
    </w:p>
    <w:p w:rsidR="00E4060F" w:rsidRDefault="001A6A32">
      <w:pPr>
        <w:spacing w:after="100" w:line="480" w:lineRule="auto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 1.1 Роль физического воспитания в улучшении внешности человека.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 1.2 Значение и правила выполнения зарядки.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 1.3 Современное понимание пользы физических нагрузок и развития всех систем органов.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 1.4 Влияние физических нагрузок на различные системы органов.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 1.5 Негативное влияние больших физических нагрузок.</w:t>
      </w:r>
    </w:p>
    <w:p w:rsidR="00E4060F" w:rsidRDefault="001A6A32">
      <w:pPr>
        <w:spacing w:line="480" w:lineRule="auto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 2.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Организация исследования.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 3. Методы исследования.</w:t>
      </w:r>
    </w:p>
    <w:p w:rsidR="00E4060F" w:rsidRDefault="001A6A32">
      <w:pPr>
        <w:spacing w:after="0" w:line="480" w:lineRule="auto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bookmarkStart w:id="1" w:name="_gjdgxs"/>
      <w:bookmarkEnd w:id="1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 4. Результаты практической работы и её обсуждение.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     Заключение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     Список использованной литературы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     Приложения</w:t>
      </w:r>
    </w:p>
    <w:p w:rsidR="00E4060F" w:rsidRDefault="001A6A32">
      <w:pPr>
        <w:spacing w:line="480" w:lineRule="auto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  </w:t>
      </w:r>
    </w:p>
    <w:p w:rsidR="00E4060F" w:rsidRDefault="00E4060F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E4060F" w:rsidRDefault="00E4060F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E4060F" w:rsidRDefault="00E4060F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E4060F" w:rsidRDefault="00E4060F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E4060F" w:rsidRDefault="001A6A32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>Введение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Физическое воспитание направлено на укрепление здоровья, овладение жизненно важными двигательными навыками и умениями, на достижение высокой работоспособности. Оно имеет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важное значение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в подготовке человека к производительному труду.</w:t>
      </w:r>
    </w:p>
    <w:p w:rsidR="00E4060F" w:rsidRDefault="001A6A3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Кроме физических качеств (быстрота, сила, ловкость, выносливость) при этом развиваются ценные психические качества (настойчивость, воля, целеустремленность, решительность, самообладание).</w:t>
      </w:r>
      <w:proofErr w:type="gramEnd"/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Средствами физического воспитания являются разнообразные физические упражнения, подвижные игры, спорт. Ими занимаются в домашних условиях (утренняя гимнастика–зарядка), в школе (уроки физической культуры), спортивных и туристических секциях, детских и юношеских спортивных школах.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Жизненный комфорт современного человека вызвало резкое ограничение ежедневной двигательной активности, что приводит к отрицательным изменениям в деятельности различных систем организма.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Особенно большие изменения в условиях дефицита движений (гиподинамии) происходит в сердечно – сосудистой и дыхательной системах.</w:t>
      </w:r>
      <w:proofErr w:type="gramEnd"/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Определив уровень потребления кислорода, можно оценить функциональные возможности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кардио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-респираторной системы. Гиподинамия отрицательно влияет ка и на взрослых, так и на детей и подростков</w:t>
      </w:r>
    </w:p>
    <w:p w:rsidR="00E4060F" w:rsidRDefault="001A6A32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  <w:u w:val="single"/>
        </w:rPr>
        <w:t>Тип проекта: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 информационно – поисковый исследовательский.</w:t>
      </w:r>
    </w:p>
    <w:p w:rsidR="00E4060F" w:rsidRDefault="001A6A32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  <w:u w:val="single"/>
        </w:rPr>
        <w:lastRenderedPageBreak/>
        <w:t>Цель проекта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  <w:t>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</w:t>
      </w:r>
      <w:r w:rsidRPr="004F386D"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изучить физическое состояние человека</w:t>
      </w:r>
      <w:proofErr w:type="gramStart"/>
      <w:r w:rsidRPr="004F386D"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.(</w:t>
      </w:r>
      <w:proofErr w:type="gramEnd"/>
      <w:r w:rsidRPr="004F386D"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какое состояние:</w:t>
      </w:r>
      <w:r w:rsidR="004F386D"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 xml:space="preserve"> </w:t>
      </w:r>
      <w:r w:rsidRPr="004F386D"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 xml:space="preserve">покоя, во время нагрузок, каких нагрузок)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Провести анкетирование. Выявить влияние физической культуры на здоровье человека.</w:t>
      </w:r>
    </w:p>
    <w:p w:rsidR="00E4060F" w:rsidRDefault="001A6A32">
      <w:p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  <w:u w:val="single"/>
        </w:rPr>
        <w:t>Задачи проекта: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 раскрыть влияние физических упражнений на формирование на систему опоры и движения; изучить методы самоконтроля и коррекции осанки; определить уровень потребления кислорода, как биохимический критерий гиподинамии.</w:t>
      </w:r>
    </w:p>
    <w:p w:rsidR="00E4060F" w:rsidRDefault="00E4060F">
      <w:pPr>
        <w:spacing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</w:p>
    <w:p w:rsidR="00E4060F" w:rsidRDefault="001A6A32">
      <w:pPr>
        <w:spacing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  <w:t>1.1   Роль физического воспитания в улучшении внешности человека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Физическое воспитание оказывает на организм развивающее, совершенствующее и исправляющее воздействие. Позволяет устранить дефекты осанки – искривление позвоночника, сутулость. С помощью физических упражнений можно исправить недостатки фигуры – впалую грудь, узкие плечи, слабо развитую мускулатуру.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Существуют специальные комплексы упражнений для мужчин и женщин, которые учитывают особенности организма и эстетические требования мужской и женской фигуре.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Физические упражнения улучшают психическое состояние, внешний вид, настроение человека, повышают общий жизненный тонус.</w:t>
      </w:r>
    </w:p>
    <w:p w:rsidR="00E4060F" w:rsidRDefault="00E4060F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</w:p>
    <w:p w:rsidR="00E4060F" w:rsidRDefault="001A6A32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1.2 Значение и правила выполнения зарядки</w:t>
      </w:r>
    </w:p>
    <w:p w:rsidR="00E4060F" w:rsidRDefault="001A6A3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Зарядка – одна из наиболее распространенных форм применения физкультуры, состоящая из комплекса физических упражнений умеренной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lastRenderedPageBreak/>
        <w:t>нагрузки. Зарядка тонизирует организм, повышая основные процессы жизнедеятельности – обмен веществ, кровообращение, дыхание.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При периодических занятиях улучшается сон, аппетит, повышается трудоспособность. Это прекрасное средство укрепления здоровья.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Подбирать упражнения нужно с учетом возраста, состояния здоровья, подготовленности. Зарядка в идеале должна проводиться на свежем воздухе и сочетаться с легкой пробежкой. При наличии определенных проблем со здоровьем можно и даже нужно вводить в свой комплекс утренних и некоторые упражнения лечебной физкультуры.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После гимнастики рекомендуются водные процедуры – влажное обтирание, душ. При выполнении упражнений необходимо следить за дыханием и самочувствием, интенсивные упражнения сочетать со спокойным, нормализующим дыханием.</w:t>
      </w:r>
    </w:p>
    <w:p w:rsidR="00E4060F" w:rsidRDefault="00E4060F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</w:p>
    <w:p w:rsidR="00E4060F" w:rsidRDefault="001A6A32">
      <w:pPr>
        <w:spacing w:before="100" w:after="10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  <w:t>1.3 Современное понимание пользы физических нагрузок и развития всех систем органов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В современном мире, где физические нагрузки «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highlight w:val="white"/>
        </w:rPr>
        <w:t>благодаря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» научно-техническому прогрессу уменьшились в десятки раз, человек оказался в условиях гипокинезии (недостатка движения). Такое резкое сокращение двигательной активности не могло не сказаться на состоянии нашего здоровья.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Кроме того, с возрастом в организме накапливаются различные изменения. Изнашиваются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сердечно-сосудистая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, нервная и эндокринная системы, а также опорно-двигательный аппарат. Связки и сухожилия теряют эластичность, кости становятся более хрупкими.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lastRenderedPageBreak/>
        <w:t>Человек при этом становится менее гибким, уменьшается объём движений в суставах. Недостаточная двигательная активность, в свою очередь, приводит к ухудшению работы внутренних органов и всего организма.</w:t>
      </w:r>
    </w:p>
    <w:p w:rsidR="00E4060F" w:rsidRDefault="001A6A32">
      <w:pPr>
        <w:keepNext/>
        <w:keepLines/>
        <w:spacing w:before="40" w:after="0" w:line="360" w:lineRule="auto"/>
        <w:jc w:val="center"/>
        <w:rPr>
          <w:rFonts w:ascii="Times New Roman" w:eastAsia="Times New Roman" w:hAnsi="Times New Roman" w:cs="Times New Roman"/>
          <w:b/>
          <w:color w:val="856129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>1.4 Влияние физических нагрузок на различные системы органов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Организм человека состоит из отдельных органов, выполняющих свойственные им функции. Различают группы органов, выполняющих совместно общие функции, - системы органов. Из внешней среды организм получает все необходимые для жизнедеятельности и развития вещества, вместе с тем он получает поток раздражителей (t, влажность, солнечная радиация, производственные вредные воздействия и др.), который стремится нарушить постоянство внутренней среды организма (гомеостаз).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Нормальное существование человека в этих условиях возможно только в том случае, если организм своевременно реагирует на воздействия внешней среды соответствующими приспособительными реакциями.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Физические упражнения становятся своеобразным регулятором, обеспечивающим управление жизненными процессами и сохранение постоянства внутренней среды. А значит, физические упражнения надо рассматривать не только как развлечение и отдых, но и как средство сохранения здоровья.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Недостаточная двигательная активность создает особые неестественные условия для жизнедеятельности человека, отрицательно воздействует на структуру и функции всех тканей организма человека. Вследствие этого наблюдается снижение общих защитных сил организма, увеличивается риск возникновения заболеваний.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Прогресс науки и техники предъявляет современному человеку высокое требование к его физическому состоянию и увеличивает нагрузку на психическую, умственную и эмоциональную сферы.</w:t>
      </w:r>
      <w:proofErr w:type="gramEnd"/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Наряду с разумным сочетанием труда и отдыха, нормализацией сна и питания, отказа то вредных привычек систематическая мышечная деятельность повышает психическую, умственную и эмоциональную устойчивость организма.</w:t>
      </w:r>
    </w:p>
    <w:p w:rsidR="00E4060F" w:rsidRDefault="00E4060F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4060F" w:rsidRDefault="001A6A32">
      <w:pPr>
        <w:spacing w:before="100" w:after="100" w:line="360" w:lineRule="auto"/>
        <w:jc w:val="center"/>
        <w:rPr>
          <w:rFonts w:ascii="Times New Roman" w:eastAsia="Times New Roman" w:hAnsi="Times New Roman" w:cs="Times New Roman"/>
          <w:b/>
          <w:color w:val="856129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>1.5 Негативное влияние больших физических нагрузок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Ответная реакция организма на большие физические нагрузки различна и связана с подготовленностью спортсмена на данном этапе, возрастом, полом и др. Не следует забывать, что очень интенсивные спортивные тренировки оказывают глубокое воздействие на все физиологические процессы, в результате чего нередко возникает состояние перетренированности, которое часто сопровождается подавленным психическим состоянием, плохим самочувствием, нежеланием заниматься и т.д.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Состояние перетренированности в известном смысле сходно с состоянием физического и нервного истощения, и такой спортсмен является потенциальным пациентом врача.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В подобных случаях нужно изменить содержание тренировок, уменьшить их продолжительность, переключиться на другой вид спорта или вообще на какой-то период прекратить тренировки. Полезны прогулки, массаж, прием поливитаминных комплексов и др. Следует также отметить, что перетренированность (переутомление) затрагивает не только физическое состояние спортсмена, но и проявляется в нервном перенапряжении (невроз). Все это способствует возникновению травм, особенно опорно-двигательного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lastRenderedPageBreak/>
        <w:t>аппарата. Развитие приспособительных механизмов к физическим нагрузкам достигается в результате постоянных тренировок, что является примером функциональной адаптации. Неполноценное или неадекватное проявление приспособительных реакций способствует развитию заболеваний или возникновению травм опорно-двигательного аппарата. Конечно, у здорового спортсмена приспособительные механизмы более совершенны, чем у спортсменов, имеющих хронические заболевания.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У последних наблюдается ослабление приспособительных реакций, а потому зачастую при чрезмерных физических и психоэмоциональных нагрузках наступает срыв адаптационных механизмов. Хронические перегрузки, перенапряжения при занятиях спортом повышают угрозу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травмирования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и возникновения посттравматических заболеваний у спортсменов. Поэтому очень важно как можно раньше выявлять причины, которые могут вызвать у них то или иное патологическое состояние.</w:t>
      </w:r>
    </w:p>
    <w:p w:rsidR="00E4060F" w:rsidRDefault="00E4060F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4060F" w:rsidRDefault="00E4060F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856129"/>
          <w:sz w:val="28"/>
          <w:szCs w:val="28"/>
          <w:highlight w:val="white"/>
        </w:rPr>
      </w:pP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856129"/>
          <w:sz w:val="28"/>
          <w:szCs w:val="28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 xml:space="preserve">  </w:t>
      </w:r>
    </w:p>
    <w:p w:rsidR="00E4060F" w:rsidRDefault="00E4060F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</w:p>
    <w:p w:rsidR="00E4060F" w:rsidRDefault="00E4060F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</w:p>
    <w:p w:rsidR="00E4060F" w:rsidRDefault="00E4060F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</w:p>
    <w:p w:rsidR="00E4060F" w:rsidRDefault="00E4060F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</w:p>
    <w:p w:rsidR="00E4060F" w:rsidRDefault="00E4060F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</w:p>
    <w:p w:rsidR="00E4060F" w:rsidRDefault="00E4060F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</w:p>
    <w:p w:rsidR="00E4060F" w:rsidRDefault="00E4060F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</w:p>
    <w:p w:rsidR="00E4060F" w:rsidRDefault="00E4060F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</w:p>
    <w:p w:rsidR="00E4060F" w:rsidRDefault="001A6A32">
      <w:pPr>
        <w:spacing w:before="100" w:after="100" w:line="360" w:lineRule="auto"/>
        <w:jc w:val="center"/>
        <w:rPr>
          <w:rFonts w:ascii="Times New Roman" w:eastAsia="Times New Roman" w:hAnsi="Times New Roman" w:cs="Times New Roman"/>
          <w:b/>
          <w:color w:val="856129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>Организация исследования</w:t>
      </w:r>
    </w:p>
    <w:p w:rsidR="00E4060F" w:rsidRDefault="001A6A32">
      <w:pPr>
        <w:spacing w:before="100" w:after="100" w:line="360" w:lineRule="auto"/>
        <w:rPr>
          <w:rFonts w:ascii="Times New Roman" w:eastAsia="Times New Roman" w:hAnsi="Times New Roman" w:cs="Times New Roman"/>
          <w:color w:val="856129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Было проведено анонимное анкетирование с целью выявления индивидуального образа жизни человека и их отношения к своему здоровью.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Также была проведена 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  <w:t xml:space="preserve">практическая работа </w:t>
      </w:r>
      <w:r>
        <w:rPr>
          <w:rFonts w:ascii="Quattrocento Sans" w:eastAsia="Quattrocento Sans" w:hAnsi="Quattrocento Sans" w:cs="Quattrocento Sans"/>
          <w:b/>
          <w:color w:val="000000"/>
          <w:sz w:val="28"/>
          <w:szCs w:val="28"/>
          <w:highlight w:val="white"/>
        </w:rPr>
        <w:t>№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  <w:t>1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В последние годы разработан без инструментальный метод определения МПК.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Это так называемый «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highlight w:val="white"/>
        </w:rPr>
        <w:t>метод предсказания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» (или прогнозирования) максимального потребления кислорода по мощности выполняемой работы и данным частоты сердечных сокращений, зарегистрированных при ее выполнении. Эти два показателя (частота сердечных сокращений и мощность работы) можно определить по числу восхождений по ступенькам гимнастической скамейки и спусков с нее.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  <w:t>Ход работы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  <w:t>В спортивном зале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 вдоль стены ставились гимнастические скамейки высотой 35 см. Предварительно все испытуемые  обучались подсчитывать по команде собственный пульс. Затем группа из 14-и человек выстроилась вдоль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скамеек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и начинали подъем и спуск на четыре счета (один цикл).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На последней (4-й) минуте  подсчитывали количество циклов, и после последнего спуска по команде «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highlight w:val="white"/>
        </w:rPr>
        <w:t>начали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» каждый из испытуемых, приложив руку к области сердечного толчка, приступа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л(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-а) к подсчету собственной частоты сердечных сокращений (ЧСС) и продолжали измерять пульс до тех пор, пока не прозвучала команда «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highlight w:val="white"/>
        </w:rPr>
        <w:t>закончили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».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Испытуемые в течение 4 мин выполняли работу, совершая 25 подъемов и спусков. На 4-й минуте точно подсчитывали количество циклов и сразу после последнего спуска измеряли пульс в течение первых 10 с, а затем, умножив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lastRenderedPageBreak/>
        <w:t>полученную величину на 6, рассчитывали ЧСС – частоту сердечных сокращений в 1 мин.</w:t>
      </w:r>
    </w:p>
    <w:p w:rsidR="00E4060F" w:rsidRDefault="001A6A32">
      <w:pPr>
        <w:spacing w:before="100" w:after="100" w:line="360" w:lineRule="auto"/>
        <w:rPr>
          <w:rFonts w:ascii="Times New Roman" w:eastAsia="Times New Roman" w:hAnsi="Times New Roman" w:cs="Times New Roman"/>
          <w:color w:val="856129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Записав данные каждого человека,  приступили к расчетам.</w:t>
      </w:r>
    </w:p>
    <w:p w:rsidR="00E4060F" w:rsidRDefault="00E4060F">
      <w:pPr>
        <w:spacing w:before="100" w:after="100" w:line="360" w:lineRule="auto"/>
        <w:rPr>
          <w:rFonts w:ascii="Times New Roman" w:eastAsia="Times New Roman" w:hAnsi="Times New Roman" w:cs="Times New Roman"/>
          <w:color w:val="856129"/>
          <w:sz w:val="28"/>
          <w:szCs w:val="28"/>
          <w:highlight w:val="white"/>
        </w:rPr>
      </w:pPr>
    </w:p>
    <w:p w:rsidR="00E4060F" w:rsidRDefault="001A6A32">
      <w:pPr>
        <w:spacing w:before="100" w:after="100" w:line="360" w:lineRule="auto"/>
        <w:rPr>
          <w:rFonts w:ascii="Times New Roman" w:eastAsia="Times New Roman" w:hAnsi="Times New Roman" w:cs="Times New Roman"/>
          <w:color w:val="856129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856129"/>
          <w:sz w:val="28"/>
          <w:szCs w:val="28"/>
          <w:highlight w:val="white"/>
        </w:rPr>
        <w:t xml:space="preserve">    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  <w:t>Методы исследования</w:t>
      </w:r>
    </w:p>
    <w:p w:rsidR="00E4060F" w:rsidRPr="004F386D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Выбор методов исследования определяется, прежде всего, конкретными задачами научной работы. Решение некоторых проблем физического воспитания требует использования в комплексе с </w:t>
      </w:r>
      <w:r w:rsidRPr="004F386D">
        <w:rPr>
          <w:rFonts w:ascii="Times New Roman" w:eastAsia="Times New Roman" w:hAnsi="Times New Roman" w:cs="Times New Roman"/>
          <w:sz w:val="28"/>
          <w:szCs w:val="28"/>
          <w:highlight w:val="white"/>
        </w:rPr>
        <w:t>педагогическими и физиологических методов исследования</w:t>
      </w:r>
      <w:proofErr w:type="gramStart"/>
      <w:r w:rsidRPr="004F386D">
        <w:rPr>
          <w:rFonts w:ascii="Times New Roman" w:eastAsia="Times New Roman" w:hAnsi="Times New Roman" w:cs="Times New Roman"/>
          <w:sz w:val="28"/>
          <w:szCs w:val="28"/>
          <w:highlight w:val="white"/>
        </w:rPr>
        <w:t>.(</w:t>
      </w:r>
      <w:proofErr w:type="gramEnd"/>
      <w:r w:rsidRPr="004F386D"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какие конкретно физиологические методы эксперимент, наблюдение и т. д) 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Анкетирование проводилось с целью определения индивидуального стиля жизни людей и их отношения к формированию и приобретению основ здорового образа жизни.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Оценка индивидуального образа жизни и отношения к своему здоровью проводилась по 4 бальной шкале. Использование шкалы с 3 ответами, которым присваиваются баллы от 4 до 0 широко распространенный в социальных исследованиях прием. При анализе анкеты за каждый ответ а, присуждалось 4 балла,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за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б – 2 балла и за с – 0.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42 балла и выше – высокий уровень, на котором сформированы все компоненты личностной культуры бережного отношения к своему здоровью, зрелось и активность механизмов сохранения и укрепления здоровья, определен общий смысл жизни, взаимоотношений, реализуются компоненты здорового образа жизни.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41 – 31 балл – средний уровень, на котором заметны проявления одних компонентов формирования здорового образа жизни и недостаточная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lastRenderedPageBreak/>
        <w:t>сформированность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других, недостаточная активность механизмов сохранения и укрепления своего здоровья, недостаточная адаптация к условиям окружающей среды, неустойчивая работоспособность.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30 – ниже – низкий уровень, на котором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заметны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проявляется отсутствие отдельных компонентов формирования здорового образа жизни, потребности в их формировании и совершенствовании, отсутствие заботы о сохранении и укреплении своего здоровья, низкий уровень адаптации к условиям окружающей среды, низкая работоспособность, наличие болезней.</w:t>
      </w:r>
    </w:p>
    <w:p w:rsidR="00E4060F" w:rsidRDefault="00E4060F">
      <w:pPr>
        <w:spacing w:before="100" w:after="100" w:line="360" w:lineRule="auto"/>
        <w:rPr>
          <w:rFonts w:ascii="Times New Roman" w:eastAsia="Times New Roman" w:hAnsi="Times New Roman" w:cs="Times New Roman"/>
          <w:color w:val="856129"/>
          <w:sz w:val="28"/>
          <w:szCs w:val="28"/>
          <w:highlight w:val="white"/>
        </w:rPr>
      </w:pPr>
    </w:p>
    <w:p w:rsidR="00E4060F" w:rsidRDefault="001A6A32">
      <w:pPr>
        <w:spacing w:before="100" w:after="100" w:line="360" w:lineRule="auto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 xml:space="preserve">     Результаты практической работы и её обсуждение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При обследовании добровольцев, я получил следующие показатели МПК.</w:t>
      </w:r>
    </w:p>
    <w:p w:rsidR="00E4060F" w:rsidRDefault="001A6A32">
      <w:pPr>
        <w:numPr>
          <w:ilvl w:val="0"/>
          <w:numId w:val="4"/>
        </w:numPr>
        <w:tabs>
          <w:tab w:val="left" w:pos="720"/>
        </w:tabs>
        <w:spacing w:before="48" w:after="48" w:line="360" w:lineRule="auto"/>
        <w:ind w:left="240"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отлично – 90 % </w:t>
      </w:r>
    </w:p>
    <w:p w:rsidR="00E4060F" w:rsidRDefault="001A6A32">
      <w:pPr>
        <w:numPr>
          <w:ilvl w:val="0"/>
          <w:numId w:val="4"/>
        </w:numPr>
        <w:tabs>
          <w:tab w:val="left" w:pos="720"/>
        </w:tabs>
        <w:spacing w:before="48" w:after="48" w:line="360" w:lineRule="auto"/>
        <w:ind w:left="240"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хорошо – 2 %</w:t>
      </w:r>
    </w:p>
    <w:p w:rsidR="00E4060F" w:rsidRDefault="001A6A32">
      <w:pPr>
        <w:numPr>
          <w:ilvl w:val="0"/>
          <w:numId w:val="4"/>
        </w:numPr>
        <w:tabs>
          <w:tab w:val="left" w:pos="720"/>
        </w:tabs>
        <w:spacing w:before="48" w:after="48" w:line="360" w:lineRule="auto"/>
        <w:ind w:left="240"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удовлетворительно – 8 % 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Причем отличные и хорошие результаты были отмечены у тех, кто регулярно занимается в спортивных секциях.</w:t>
      </w:r>
    </w:p>
    <w:p w:rsidR="00E4060F" w:rsidRDefault="001A6A32">
      <w:pPr>
        <w:spacing w:before="100" w:after="10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  <w:t xml:space="preserve"> </w:t>
      </w:r>
    </w:p>
    <w:p w:rsidR="00E4060F" w:rsidRDefault="001A6A32">
      <w:pPr>
        <w:spacing w:before="100" w:after="10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  <w:t xml:space="preserve"> </w:t>
      </w:r>
    </w:p>
    <w:p w:rsidR="00E4060F" w:rsidRDefault="00E4060F">
      <w:pPr>
        <w:spacing w:before="100" w:after="10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</w:pPr>
    </w:p>
    <w:p w:rsidR="00E4060F" w:rsidRDefault="00E4060F">
      <w:pPr>
        <w:spacing w:before="100" w:after="10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</w:pPr>
    </w:p>
    <w:p w:rsidR="00E4060F" w:rsidRDefault="00E4060F">
      <w:pPr>
        <w:spacing w:before="100" w:after="10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</w:pPr>
    </w:p>
    <w:p w:rsidR="00E4060F" w:rsidRDefault="00E4060F">
      <w:pPr>
        <w:spacing w:before="100" w:after="10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</w:pPr>
    </w:p>
    <w:p w:rsidR="00E4060F" w:rsidRDefault="00E4060F">
      <w:pPr>
        <w:spacing w:before="100" w:after="10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</w:pPr>
    </w:p>
    <w:p w:rsidR="00E4060F" w:rsidRDefault="00E4060F">
      <w:pPr>
        <w:spacing w:before="100" w:after="10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</w:pPr>
    </w:p>
    <w:p w:rsidR="00E4060F" w:rsidRDefault="001A6A32">
      <w:pPr>
        <w:spacing w:before="100" w:after="10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lastRenderedPageBreak/>
        <w:t>Заключение</w:t>
      </w:r>
    </w:p>
    <w:p w:rsidR="00E4060F" w:rsidRDefault="001A6A32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Оздоровительный эффект занятий массовой физической культурой связан прежде всего с повышением аэробных возможностей организма, уровня общей выносливости и трудоспособности.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Повышение физической работоспособности сопровождается профилактическим эффектом в отношении факторов риска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сердечно-сосудистых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заболеваний: снижением веса тела и жировой массы, содержания холестерина и триглицеридов в крови, снижением артериального давления и ЧСС.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Кроме того, регулярная физическая тренировка позволяет в значительной степени задержать возрастных инволюционных изменений физиологических функций, а также дегенеративных изменений органов и систем.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Мои исследования позволили установить, что занятия физическими упражнениями благотворно влияют на сохранение и укрепление здоровья.</w:t>
      </w:r>
    </w:p>
    <w:p w:rsidR="00E4060F" w:rsidRDefault="001A6A32">
      <w:pPr>
        <w:spacing w:before="100" w:after="10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Низкие показатели МПК/кг свидетельствуют о неудовлетворительной физической работоспособности.</w:t>
      </w:r>
    </w:p>
    <w:p w:rsidR="00E4060F" w:rsidRDefault="001A6A32">
      <w:pPr>
        <w:spacing w:before="100" w:after="100" w:line="360" w:lineRule="auto"/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>Приложение. Оценка физической работоспособности по показателю МПК</w:t>
      </w:r>
    </w:p>
    <w:tbl>
      <w:tblPr>
        <w:tblStyle w:val="StGen0"/>
        <w:tblW w:w="6284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1360"/>
        <w:gridCol w:w="1360"/>
        <w:gridCol w:w="3564"/>
      </w:tblGrid>
      <w:tr w:rsidR="00E4060F">
        <w:trPr>
          <w:trHeight w:val="1"/>
        </w:trPr>
        <w:tc>
          <w:tcPr>
            <w:tcW w:w="2720" w:type="dxa"/>
            <w:gridSpan w:val="2"/>
            <w:tcBorders>
              <w:top w:val="single" w:sz="6" w:space="0" w:color="EAD0B1"/>
              <w:left w:val="single" w:sz="6" w:space="0" w:color="EAD0B1"/>
              <w:bottom w:val="single" w:sz="6" w:space="0" w:color="EAD0B1"/>
              <w:right w:val="single" w:sz="6" w:space="0" w:color="EAD0B1"/>
            </w:tcBorders>
            <w:shd w:val="clear" w:color="auto" w:fill="auto"/>
            <w:tcMar>
              <w:top w:w="0" w:type="dxa"/>
              <w:left w:w="59" w:type="dxa"/>
              <w:bottom w:w="0" w:type="dxa"/>
              <w:right w:w="59" w:type="dxa"/>
            </w:tcMar>
          </w:tcPr>
          <w:p w:rsidR="00E4060F" w:rsidRDefault="001A6A32">
            <w:pPr>
              <w:spacing w:before="15" w:after="15" w:line="36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Показатель МПК/кг</w:t>
            </w:r>
          </w:p>
        </w:tc>
        <w:tc>
          <w:tcPr>
            <w:tcW w:w="3564" w:type="dxa"/>
            <w:tcBorders>
              <w:top w:val="single" w:sz="6" w:space="0" w:color="EAD0B1"/>
              <w:left w:val="single" w:sz="6" w:space="0" w:color="EAD0B1"/>
              <w:bottom w:val="single" w:sz="6" w:space="0" w:color="EAD0B1"/>
              <w:right w:val="single" w:sz="6" w:space="0" w:color="EAD0B1"/>
            </w:tcBorders>
            <w:shd w:val="clear" w:color="auto" w:fill="auto"/>
            <w:tcMar>
              <w:top w:w="0" w:type="dxa"/>
              <w:left w:w="59" w:type="dxa"/>
              <w:bottom w:w="0" w:type="dxa"/>
              <w:right w:w="59" w:type="dxa"/>
            </w:tcMar>
          </w:tcPr>
          <w:p w:rsidR="00E4060F" w:rsidRDefault="001A6A32">
            <w:pPr>
              <w:spacing w:before="15" w:after="15" w:line="36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Оценка работоспособности</w:t>
            </w:r>
          </w:p>
        </w:tc>
      </w:tr>
      <w:tr w:rsidR="00E4060F">
        <w:trPr>
          <w:trHeight w:val="1"/>
        </w:trPr>
        <w:tc>
          <w:tcPr>
            <w:tcW w:w="1360" w:type="dxa"/>
            <w:tcBorders>
              <w:top w:val="single" w:sz="6" w:space="0" w:color="EAD0B1"/>
              <w:left w:val="single" w:sz="6" w:space="0" w:color="EAD0B1"/>
              <w:bottom w:val="single" w:sz="6" w:space="0" w:color="EAD0B1"/>
              <w:right w:val="single" w:sz="6" w:space="0" w:color="EAD0B1"/>
            </w:tcBorders>
            <w:shd w:val="clear" w:color="auto" w:fill="auto"/>
            <w:tcMar>
              <w:top w:w="0" w:type="dxa"/>
              <w:left w:w="59" w:type="dxa"/>
              <w:bottom w:w="0" w:type="dxa"/>
              <w:right w:w="59" w:type="dxa"/>
            </w:tcMar>
          </w:tcPr>
          <w:p w:rsidR="00E4060F" w:rsidRDefault="001A6A32">
            <w:pPr>
              <w:spacing w:before="15" w:after="15" w:line="36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мальчики</w:t>
            </w:r>
          </w:p>
        </w:tc>
        <w:tc>
          <w:tcPr>
            <w:tcW w:w="1360" w:type="dxa"/>
            <w:tcBorders>
              <w:top w:val="single" w:sz="6" w:space="0" w:color="EAD0B1"/>
              <w:left w:val="single" w:sz="6" w:space="0" w:color="EAD0B1"/>
              <w:bottom w:val="single" w:sz="6" w:space="0" w:color="EAD0B1"/>
              <w:right w:val="single" w:sz="6" w:space="0" w:color="EAD0B1"/>
            </w:tcBorders>
            <w:shd w:val="clear" w:color="auto" w:fill="auto"/>
            <w:tcMar>
              <w:top w:w="0" w:type="dxa"/>
              <w:left w:w="59" w:type="dxa"/>
              <w:bottom w:w="0" w:type="dxa"/>
              <w:right w:w="59" w:type="dxa"/>
            </w:tcMar>
          </w:tcPr>
          <w:p w:rsidR="00E4060F" w:rsidRDefault="001A6A32">
            <w:pPr>
              <w:spacing w:before="15" w:after="15" w:line="36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девочки</w:t>
            </w:r>
          </w:p>
        </w:tc>
        <w:tc>
          <w:tcPr>
            <w:tcW w:w="3564" w:type="dxa"/>
            <w:tcBorders>
              <w:top w:val="single" w:sz="6" w:space="0" w:color="EAD0B1"/>
              <w:left w:val="single" w:sz="6" w:space="0" w:color="EAD0B1"/>
              <w:bottom w:val="single" w:sz="6" w:space="0" w:color="EAD0B1"/>
              <w:right w:val="single" w:sz="6" w:space="0" w:color="EAD0B1"/>
            </w:tcBorders>
            <w:shd w:val="clear" w:color="auto" w:fill="FFFFFF"/>
            <w:tcMar>
              <w:top w:w="0" w:type="dxa"/>
              <w:left w:w="59" w:type="dxa"/>
              <w:bottom w:w="0" w:type="dxa"/>
              <w:right w:w="59" w:type="dxa"/>
            </w:tcMar>
            <w:vAlign w:val="center"/>
          </w:tcPr>
          <w:p w:rsidR="00E4060F" w:rsidRDefault="00E4060F">
            <w:pPr>
              <w:spacing w:before="15" w:after="15" w:line="360" w:lineRule="auto"/>
              <w:jc w:val="both"/>
            </w:pPr>
          </w:p>
        </w:tc>
      </w:tr>
      <w:tr w:rsidR="00E4060F">
        <w:trPr>
          <w:trHeight w:val="1"/>
        </w:trPr>
        <w:tc>
          <w:tcPr>
            <w:tcW w:w="1360" w:type="dxa"/>
            <w:tcBorders>
              <w:top w:val="single" w:sz="6" w:space="0" w:color="EAD0B1"/>
              <w:left w:val="single" w:sz="6" w:space="0" w:color="EAD0B1"/>
              <w:bottom w:val="single" w:sz="6" w:space="0" w:color="EAD0B1"/>
              <w:right w:val="single" w:sz="6" w:space="0" w:color="EAD0B1"/>
            </w:tcBorders>
            <w:shd w:val="clear" w:color="auto" w:fill="auto"/>
            <w:tcMar>
              <w:top w:w="0" w:type="dxa"/>
              <w:left w:w="59" w:type="dxa"/>
              <w:bottom w:w="0" w:type="dxa"/>
              <w:right w:w="59" w:type="dxa"/>
            </w:tcMar>
          </w:tcPr>
          <w:p w:rsidR="00E4060F" w:rsidRDefault="001A6A32">
            <w:pPr>
              <w:spacing w:before="15" w:after="15" w:line="36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55-60</w:t>
            </w:r>
          </w:p>
        </w:tc>
        <w:tc>
          <w:tcPr>
            <w:tcW w:w="1360" w:type="dxa"/>
            <w:tcBorders>
              <w:top w:val="single" w:sz="6" w:space="0" w:color="EAD0B1"/>
              <w:left w:val="single" w:sz="6" w:space="0" w:color="EAD0B1"/>
              <w:bottom w:val="single" w:sz="6" w:space="0" w:color="EAD0B1"/>
              <w:right w:val="single" w:sz="6" w:space="0" w:color="EAD0B1"/>
            </w:tcBorders>
            <w:shd w:val="clear" w:color="auto" w:fill="auto"/>
            <w:tcMar>
              <w:top w:w="0" w:type="dxa"/>
              <w:left w:w="59" w:type="dxa"/>
              <w:bottom w:w="0" w:type="dxa"/>
              <w:right w:w="59" w:type="dxa"/>
            </w:tcMar>
          </w:tcPr>
          <w:p w:rsidR="00E4060F" w:rsidRDefault="001A6A32">
            <w:pPr>
              <w:spacing w:before="15" w:after="15" w:line="36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45-50</w:t>
            </w:r>
          </w:p>
        </w:tc>
        <w:tc>
          <w:tcPr>
            <w:tcW w:w="3564" w:type="dxa"/>
            <w:tcBorders>
              <w:top w:val="single" w:sz="6" w:space="0" w:color="EAD0B1"/>
              <w:left w:val="single" w:sz="6" w:space="0" w:color="EAD0B1"/>
              <w:bottom w:val="single" w:sz="6" w:space="0" w:color="EAD0B1"/>
              <w:right w:val="single" w:sz="6" w:space="0" w:color="EAD0B1"/>
            </w:tcBorders>
            <w:shd w:val="clear" w:color="auto" w:fill="auto"/>
            <w:tcMar>
              <w:top w:w="0" w:type="dxa"/>
              <w:left w:w="59" w:type="dxa"/>
              <w:bottom w:w="0" w:type="dxa"/>
              <w:right w:w="59" w:type="dxa"/>
            </w:tcMar>
          </w:tcPr>
          <w:p w:rsidR="00E4060F" w:rsidRDefault="001A6A32">
            <w:pPr>
              <w:spacing w:before="15" w:after="15" w:line="36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отлично</w:t>
            </w:r>
          </w:p>
        </w:tc>
      </w:tr>
      <w:tr w:rsidR="00E4060F">
        <w:trPr>
          <w:trHeight w:val="1"/>
        </w:trPr>
        <w:tc>
          <w:tcPr>
            <w:tcW w:w="1360" w:type="dxa"/>
            <w:tcBorders>
              <w:top w:val="single" w:sz="6" w:space="0" w:color="EAD0B1"/>
              <w:left w:val="single" w:sz="6" w:space="0" w:color="EAD0B1"/>
              <w:bottom w:val="single" w:sz="6" w:space="0" w:color="EAD0B1"/>
              <w:right w:val="single" w:sz="6" w:space="0" w:color="EAD0B1"/>
            </w:tcBorders>
            <w:shd w:val="clear" w:color="auto" w:fill="auto"/>
            <w:tcMar>
              <w:top w:w="0" w:type="dxa"/>
              <w:left w:w="59" w:type="dxa"/>
              <w:bottom w:w="0" w:type="dxa"/>
              <w:right w:w="59" w:type="dxa"/>
            </w:tcMar>
          </w:tcPr>
          <w:p w:rsidR="00E4060F" w:rsidRDefault="001A6A32">
            <w:pPr>
              <w:spacing w:before="15" w:after="15" w:line="36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50-54</w:t>
            </w:r>
          </w:p>
        </w:tc>
        <w:tc>
          <w:tcPr>
            <w:tcW w:w="1360" w:type="dxa"/>
            <w:tcBorders>
              <w:top w:val="single" w:sz="6" w:space="0" w:color="EAD0B1"/>
              <w:left w:val="single" w:sz="6" w:space="0" w:color="EAD0B1"/>
              <w:bottom w:val="single" w:sz="6" w:space="0" w:color="EAD0B1"/>
              <w:right w:val="single" w:sz="6" w:space="0" w:color="EAD0B1"/>
            </w:tcBorders>
            <w:shd w:val="clear" w:color="auto" w:fill="auto"/>
            <w:tcMar>
              <w:top w:w="0" w:type="dxa"/>
              <w:left w:w="59" w:type="dxa"/>
              <w:bottom w:w="0" w:type="dxa"/>
              <w:right w:w="59" w:type="dxa"/>
            </w:tcMar>
          </w:tcPr>
          <w:p w:rsidR="00E4060F" w:rsidRDefault="001A6A32">
            <w:pPr>
              <w:spacing w:before="15" w:after="15" w:line="36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40-44</w:t>
            </w:r>
          </w:p>
        </w:tc>
        <w:tc>
          <w:tcPr>
            <w:tcW w:w="3564" w:type="dxa"/>
            <w:tcBorders>
              <w:top w:val="single" w:sz="6" w:space="0" w:color="EAD0B1"/>
              <w:left w:val="single" w:sz="6" w:space="0" w:color="EAD0B1"/>
              <w:bottom w:val="single" w:sz="6" w:space="0" w:color="EAD0B1"/>
              <w:right w:val="single" w:sz="6" w:space="0" w:color="EAD0B1"/>
            </w:tcBorders>
            <w:shd w:val="clear" w:color="auto" w:fill="auto"/>
            <w:tcMar>
              <w:top w:w="0" w:type="dxa"/>
              <w:left w:w="59" w:type="dxa"/>
              <w:bottom w:w="0" w:type="dxa"/>
              <w:right w:w="59" w:type="dxa"/>
            </w:tcMar>
          </w:tcPr>
          <w:p w:rsidR="00E4060F" w:rsidRDefault="001A6A32">
            <w:pPr>
              <w:spacing w:before="15" w:after="15" w:line="36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хорошо</w:t>
            </w:r>
          </w:p>
        </w:tc>
      </w:tr>
      <w:tr w:rsidR="00E4060F">
        <w:trPr>
          <w:trHeight w:val="1"/>
        </w:trPr>
        <w:tc>
          <w:tcPr>
            <w:tcW w:w="1360" w:type="dxa"/>
            <w:tcBorders>
              <w:top w:val="single" w:sz="6" w:space="0" w:color="EAD0B1"/>
              <w:left w:val="single" w:sz="6" w:space="0" w:color="EAD0B1"/>
              <w:bottom w:val="single" w:sz="6" w:space="0" w:color="EAD0B1"/>
              <w:right w:val="single" w:sz="6" w:space="0" w:color="EAD0B1"/>
            </w:tcBorders>
            <w:shd w:val="clear" w:color="auto" w:fill="auto"/>
            <w:tcMar>
              <w:top w:w="0" w:type="dxa"/>
              <w:left w:w="59" w:type="dxa"/>
              <w:bottom w:w="0" w:type="dxa"/>
              <w:right w:w="59" w:type="dxa"/>
            </w:tcMar>
          </w:tcPr>
          <w:p w:rsidR="00E4060F" w:rsidRDefault="001A6A32">
            <w:pPr>
              <w:spacing w:before="15" w:after="15" w:line="36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45-49</w:t>
            </w:r>
          </w:p>
        </w:tc>
        <w:tc>
          <w:tcPr>
            <w:tcW w:w="1360" w:type="dxa"/>
            <w:tcBorders>
              <w:top w:val="single" w:sz="6" w:space="0" w:color="EAD0B1"/>
              <w:left w:val="single" w:sz="6" w:space="0" w:color="EAD0B1"/>
              <w:bottom w:val="single" w:sz="6" w:space="0" w:color="EAD0B1"/>
              <w:right w:val="single" w:sz="6" w:space="0" w:color="EAD0B1"/>
            </w:tcBorders>
            <w:shd w:val="clear" w:color="auto" w:fill="auto"/>
            <w:tcMar>
              <w:top w:w="0" w:type="dxa"/>
              <w:left w:w="59" w:type="dxa"/>
              <w:bottom w:w="0" w:type="dxa"/>
              <w:right w:w="59" w:type="dxa"/>
            </w:tcMar>
          </w:tcPr>
          <w:p w:rsidR="00E4060F" w:rsidRDefault="001A6A32">
            <w:pPr>
              <w:spacing w:before="15" w:after="15" w:line="36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35-39</w:t>
            </w:r>
          </w:p>
        </w:tc>
        <w:tc>
          <w:tcPr>
            <w:tcW w:w="3564" w:type="dxa"/>
            <w:tcBorders>
              <w:top w:val="single" w:sz="6" w:space="0" w:color="EAD0B1"/>
              <w:left w:val="single" w:sz="6" w:space="0" w:color="EAD0B1"/>
              <w:bottom w:val="single" w:sz="6" w:space="0" w:color="EAD0B1"/>
              <w:right w:val="single" w:sz="6" w:space="0" w:color="EAD0B1"/>
            </w:tcBorders>
            <w:shd w:val="clear" w:color="auto" w:fill="auto"/>
            <w:tcMar>
              <w:top w:w="0" w:type="dxa"/>
              <w:left w:w="59" w:type="dxa"/>
              <w:bottom w:w="0" w:type="dxa"/>
              <w:right w:w="59" w:type="dxa"/>
            </w:tcMar>
          </w:tcPr>
          <w:p w:rsidR="00E4060F" w:rsidRDefault="001A6A32">
            <w:pPr>
              <w:spacing w:before="15" w:after="15" w:line="36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удовлетворительно</w:t>
            </w:r>
          </w:p>
        </w:tc>
      </w:tr>
      <w:tr w:rsidR="00E4060F">
        <w:trPr>
          <w:trHeight w:val="1"/>
        </w:trPr>
        <w:tc>
          <w:tcPr>
            <w:tcW w:w="1360" w:type="dxa"/>
            <w:tcBorders>
              <w:top w:val="single" w:sz="6" w:space="0" w:color="EAD0B1"/>
              <w:left w:val="single" w:sz="6" w:space="0" w:color="EAD0B1"/>
              <w:bottom w:val="single" w:sz="6" w:space="0" w:color="EAD0B1"/>
              <w:right w:val="single" w:sz="6" w:space="0" w:color="EAD0B1"/>
            </w:tcBorders>
            <w:shd w:val="clear" w:color="auto" w:fill="auto"/>
            <w:tcMar>
              <w:top w:w="0" w:type="dxa"/>
              <w:left w:w="59" w:type="dxa"/>
              <w:bottom w:w="0" w:type="dxa"/>
              <w:right w:w="59" w:type="dxa"/>
            </w:tcMar>
          </w:tcPr>
          <w:p w:rsidR="00E4060F" w:rsidRDefault="001A6A32">
            <w:pPr>
              <w:spacing w:before="15" w:after="15" w:line="36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44 и ниже</w:t>
            </w:r>
          </w:p>
        </w:tc>
        <w:tc>
          <w:tcPr>
            <w:tcW w:w="1360" w:type="dxa"/>
            <w:tcBorders>
              <w:top w:val="single" w:sz="6" w:space="0" w:color="EAD0B1"/>
              <w:left w:val="single" w:sz="6" w:space="0" w:color="EAD0B1"/>
              <w:bottom w:val="single" w:sz="6" w:space="0" w:color="EAD0B1"/>
              <w:right w:val="single" w:sz="6" w:space="0" w:color="EAD0B1"/>
            </w:tcBorders>
            <w:shd w:val="clear" w:color="auto" w:fill="auto"/>
            <w:tcMar>
              <w:top w:w="0" w:type="dxa"/>
              <w:left w:w="59" w:type="dxa"/>
              <w:bottom w:w="0" w:type="dxa"/>
              <w:right w:w="59" w:type="dxa"/>
            </w:tcMar>
          </w:tcPr>
          <w:p w:rsidR="00E4060F" w:rsidRDefault="001A6A32">
            <w:pPr>
              <w:spacing w:before="15" w:after="15" w:line="36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и ниже</w:t>
            </w:r>
          </w:p>
        </w:tc>
        <w:tc>
          <w:tcPr>
            <w:tcW w:w="3564" w:type="dxa"/>
            <w:tcBorders>
              <w:top w:val="single" w:sz="6" w:space="0" w:color="EAD0B1"/>
              <w:left w:val="single" w:sz="6" w:space="0" w:color="EAD0B1"/>
              <w:bottom w:val="single" w:sz="6" w:space="0" w:color="EAD0B1"/>
              <w:right w:val="single" w:sz="6" w:space="0" w:color="EAD0B1"/>
            </w:tcBorders>
            <w:shd w:val="clear" w:color="auto" w:fill="auto"/>
            <w:tcMar>
              <w:top w:w="0" w:type="dxa"/>
              <w:left w:w="59" w:type="dxa"/>
              <w:bottom w:w="0" w:type="dxa"/>
              <w:right w:w="59" w:type="dxa"/>
            </w:tcMar>
          </w:tcPr>
          <w:p w:rsidR="00E4060F" w:rsidRDefault="001A6A32">
            <w:pPr>
              <w:spacing w:before="15" w:after="15" w:line="36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неудовлетворительно</w:t>
            </w:r>
          </w:p>
        </w:tc>
      </w:tr>
    </w:tbl>
    <w:p w:rsidR="00E4060F" w:rsidRDefault="00E4060F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4060F" w:rsidRDefault="001A6A32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Список использованной литературы </w:t>
      </w:r>
    </w:p>
    <w:p w:rsidR="00E4060F" w:rsidRDefault="001A6A32">
      <w:pPr>
        <w:numPr>
          <w:ilvl w:val="0"/>
          <w:numId w:val="6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Актуальные здоровья человека // </w:t>
      </w:r>
      <w:hyperlink r:id="rId8" w:tooltip="https://infourok.ru" w:history="1">
        <w:r>
          <w:rPr>
            <w:rFonts w:ascii="Times New Roman" w:eastAsia="Times New Roman" w:hAnsi="Times New Roman" w:cs="Times New Roman"/>
            <w:color w:val="0563C1"/>
            <w:sz w:val="28"/>
            <w:szCs w:val="28"/>
            <w:u w:val="single"/>
          </w:rPr>
          <w:t>https://infourok.ru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m/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skhalnie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</w:p>
    <w:p w:rsidR="00E4060F" w:rsidRDefault="001A6A32">
      <w:pPr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prohlemi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sohranenisz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- 606355.html</w:t>
      </w:r>
    </w:p>
    <w:p w:rsidR="00E4060F" w:rsidRDefault="001A6A32">
      <w:pPr>
        <w:numPr>
          <w:ilvl w:val="0"/>
          <w:numId w:val="5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Амосов Н. М.,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Муравов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В., «Сердце и физические упражнения", М:</w:t>
      </w:r>
    </w:p>
    <w:p w:rsidR="00E4060F" w:rsidRDefault="001A6A32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1985г.</w:t>
      </w:r>
    </w:p>
    <w:p w:rsidR="00E4060F" w:rsidRDefault="001A6A32">
      <w:pPr>
        <w:numPr>
          <w:ilvl w:val="0"/>
          <w:numId w:val="3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Барчуков, И. С. Физическая спорт: методология, теория.</w:t>
      </w:r>
    </w:p>
    <w:p w:rsidR="00E4060F" w:rsidRDefault="001A6A32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практика: учеб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особие для студ.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высш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 учеб. / И. С.</w:t>
      </w:r>
    </w:p>
    <w:p w:rsidR="00E4060F" w:rsidRDefault="001A6A32">
      <w:pPr>
        <w:numPr>
          <w:ilvl w:val="0"/>
          <w:numId w:val="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Барчуков, А. А. Нестеров. М.: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Издагельский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"Академия", 2006. -</w:t>
      </w:r>
    </w:p>
    <w:p w:rsidR="00E4060F" w:rsidRDefault="001A6A32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528 с.</w:t>
      </w:r>
    </w:p>
    <w:p w:rsidR="00E4060F" w:rsidRDefault="001A6A32">
      <w:pPr>
        <w:numPr>
          <w:ilvl w:val="0"/>
          <w:numId w:val="1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Васильков, А. А.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Теорнян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методика физического воспитания: учебник /</w:t>
      </w:r>
    </w:p>
    <w:p w:rsidR="00E4060F" w:rsidRDefault="001A6A32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A. А. Васильков. - Ростов н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 Д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: Феникс, 2008. - 381 с.</w:t>
      </w:r>
    </w:p>
    <w:p w:rsidR="00E4060F" w:rsidRDefault="001A6A32">
      <w:pPr>
        <w:numPr>
          <w:ilvl w:val="0"/>
          <w:numId w:val="9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rPr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Верхошанский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Ю. В. Основы специальной физической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по-готовки</w:t>
      </w:r>
      <w:proofErr w:type="spellEnd"/>
    </w:p>
    <w:p w:rsidR="00E4060F" w:rsidRDefault="001A6A32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спортсменов / Ю. В. Вер</w:t>
      </w:r>
    </w:p>
    <w:p w:rsidR="00E4060F" w:rsidRDefault="001A6A32">
      <w:pPr>
        <w:numPr>
          <w:ilvl w:val="0"/>
          <w:numId w:val="8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rPr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Гогунов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Е. Н. Психология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физичаского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воспитания и спорта / Е. Н</w:t>
      </w:r>
    </w:p>
    <w:p w:rsidR="00E4060F" w:rsidRDefault="001A6A32">
      <w:pPr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Гогунов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Б.И. Мартынов. М: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Ищательский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центр "Академия", 2000,</w:t>
      </w:r>
    </w:p>
    <w:p w:rsidR="00E4060F" w:rsidRDefault="001A6A32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288 с.</w:t>
      </w:r>
    </w:p>
    <w:p w:rsidR="00E4060F" w:rsidRDefault="001A6A32">
      <w:pPr>
        <w:numPr>
          <w:ilvl w:val="0"/>
          <w:numId w:val="7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Здоровье без / https: infourok.ru zdorove-bez-lekarstv-543862.html</w:t>
      </w:r>
    </w:p>
    <w:sectPr w:rsidR="00E4060F">
      <w:headerReference w:type="default" r:id="rId9"/>
      <w:pgSz w:w="12240" w:h="15840"/>
      <w:pgMar w:top="1440" w:right="1440" w:bottom="1440" w:left="144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5036" w:rsidRDefault="000B5036">
      <w:pPr>
        <w:spacing w:after="0" w:line="240" w:lineRule="auto"/>
      </w:pPr>
      <w:r>
        <w:separator/>
      </w:r>
    </w:p>
  </w:endnote>
  <w:endnote w:type="continuationSeparator" w:id="0">
    <w:p w:rsidR="000B5036" w:rsidRDefault="000B50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Quattrocento Sans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5036" w:rsidRDefault="000B5036">
      <w:pPr>
        <w:spacing w:after="0" w:line="240" w:lineRule="auto"/>
      </w:pPr>
      <w:r>
        <w:separator/>
      </w:r>
    </w:p>
  </w:footnote>
  <w:footnote w:type="continuationSeparator" w:id="0">
    <w:p w:rsidR="000B5036" w:rsidRDefault="000B50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060F" w:rsidRDefault="00E4060F">
    <w:pPr>
      <w:pStyle w:val="ab"/>
      <w:tabs>
        <w:tab w:val="clear" w:pos="7143"/>
        <w:tab w:val="clear" w:pos="14287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A58C8"/>
    <w:multiLevelType w:val="hybridMultilevel"/>
    <w:tmpl w:val="8BE2058C"/>
    <w:lvl w:ilvl="0" w:tplc="041267FC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 w:tplc="C1C4228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 w:tplc="A65A4DF4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 w:tplc="F5988BFC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 w:tplc="A9C45352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 w:tplc="08EC7F0E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 w:tplc="98A202A8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 w:tplc="560C76C8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 w:tplc="477232AE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99B36E5"/>
    <w:multiLevelType w:val="hybridMultilevel"/>
    <w:tmpl w:val="783053DC"/>
    <w:lvl w:ilvl="0" w:tplc="93721F28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 w:tplc="9B6853D2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 w:tplc="0EE25B5A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 w:tplc="E110E2D6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 w:tplc="C7A2393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 w:tplc="3B208A1E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 w:tplc="28C6935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 w:tplc="F872DC3E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 w:tplc="F6664D06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F2942D8"/>
    <w:multiLevelType w:val="hybridMultilevel"/>
    <w:tmpl w:val="463CD552"/>
    <w:lvl w:ilvl="0" w:tplc="6D221DAE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 w:tplc="F2FE8FD2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 w:tplc="DB1AFD66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 w:tplc="E0B87CFA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 w:tplc="EBC80D5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 w:tplc="063A2CE0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 w:tplc="DCCE4D84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 w:tplc="47DAD984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 w:tplc="146CB92C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1AB84A94"/>
    <w:multiLevelType w:val="hybridMultilevel"/>
    <w:tmpl w:val="8ED63DC0"/>
    <w:lvl w:ilvl="0" w:tplc="5BE83D9C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 w:tplc="1414B7B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 w:tplc="1D301260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 w:tplc="5D9EF03A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 w:tplc="9ED4D6B2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 w:tplc="168EC724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 w:tplc="2FC27232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 w:tplc="82628796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 w:tplc="09EAC8CE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1E752B50"/>
    <w:multiLevelType w:val="hybridMultilevel"/>
    <w:tmpl w:val="A64E7B62"/>
    <w:lvl w:ilvl="0" w:tplc="C09E025C">
      <w:start w:val="1"/>
      <w:numFmt w:val="bullet"/>
      <w:lvlText w:val="•"/>
      <w:lvlJc w:val="left"/>
      <w:pPr>
        <w:ind w:left="0" w:firstLine="0"/>
      </w:pPr>
    </w:lvl>
    <w:lvl w:ilvl="1" w:tplc="C5BC60F2">
      <w:start w:val="1"/>
      <w:numFmt w:val="decimal"/>
      <w:lvlText w:val=""/>
      <w:lvlJc w:val="left"/>
      <w:pPr>
        <w:ind w:left="0" w:firstLine="0"/>
      </w:pPr>
    </w:lvl>
    <w:lvl w:ilvl="2" w:tplc="8D3E2AB2">
      <w:start w:val="1"/>
      <w:numFmt w:val="decimal"/>
      <w:lvlText w:val=""/>
      <w:lvlJc w:val="left"/>
      <w:pPr>
        <w:ind w:left="0" w:firstLine="0"/>
      </w:pPr>
    </w:lvl>
    <w:lvl w:ilvl="3" w:tplc="5240F7F6">
      <w:start w:val="1"/>
      <w:numFmt w:val="decimal"/>
      <w:lvlText w:val=""/>
      <w:lvlJc w:val="left"/>
      <w:pPr>
        <w:ind w:left="0" w:firstLine="0"/>
      </w:pPr>
    </w:lvl>
    <w:lvl w:ilvl="4" w:tplc="33B870B4">
      <w:start w:val="1"/>
      <w:numFmt w:val="decimal"/>
      <w:lvlText w:val=""/>
      <w:lvlJc w:val="left"/>
      <w:pPr>
        <w:ind w:left="0" w:firstLine="0"/>
      </w:pPr>
    </w:lvl>
    <w:lvl w:ilvl="5" w:tplc="472E1A22">
      <w:start w:val="1"/>
      <w:numFmt w:val="decimal"/>
      <w:lvlText w:val=""/>
      <w:lvlJc w:val="left"/>
      <w:pPr>
        <w:ind w:left="0" w:firstLine="0"/>
      </w:pPr>
    </w:lvl>
    <w:lvl w:ilvl="6" w:tplc="CC0800A6">
      <w:start w:val="1"/>
      <w:numFmt w:val="decimal"/>
      <w:lvlText w:val=""/>
      <w:lvlJc w:val="left"/>
      <w:pPr>
        <w:ind w:left="0" w:firstLine="0"/>
      </w:pPr>
    </w:lvl>
    <w:lvl w:ilvl="7" w:tplc="525AAF9C">
      <w:start w:val="1"/>
      <w:numFmt w:val="decimal"/>
      <w:lvlText w:val=""/>
      <w:lvlJc w:val="left"/>
      <w:pPr>
        <w:ind w:left="0" w:firstLine="0"/>
      </w:pPr>
    </w:lvl>
    <w:lvl w:ilvl="8" w:tplc="9F5ABAE0">
      <w:start w:val="1"/>
      <w:numFmt w:val="decimal"/>
      <w:lvlText w:val=""/>
      <w:lvlJc w:val="left"/>
      <w:pPr>
        <w:ind w:left="0" w:firstLine="0"/>
      </w:pPr>
    </w:lvl>
  </w:abstractNum>
  <w:abstractNum w:abstractNumId="5">
    <w:nsid w:val="513F3111"/>
    <w:multiLevelType w:val="hybridMultilevel"/>
    <w:tmpl w:val="39249114"/>
    <w:lvl w:ilvl="0" w:tplc="34B43D1C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 w:tplc="EA68491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 w:tplc="444CA7CA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 w:tplc="9DAC454E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 w:tplc="4F4456B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 w:tplc="F4FE7442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 w:tplc="72885ED4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 w:tplc="7BB68630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 w:tplc="494E850C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539B244C"/>
    <w:multiLevelType w:val="hybridMultilevel"/>
    <w:tmpl w:val="43B6316E"/>
    <w:lvl w:ilvl="0" w:tplc="9B94F1AE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 w:tplc="2828146C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 w:tplc="D83AD5F8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 w:tplc="18C492FE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 w:tplc="7F78C20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 w:tplc="F488A7FE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 w:tplc="35A4636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 w:tplc="A5B6E174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 w:tplc="BDEC8B70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>
    <w:nsid w:val="5AEF3BF1"/>
    <w:multiLevelType w:val="hybridMultilevel"/>
    <w:tmpl w:val="89DAD110"/>
    <w:lvl w:ilvl="0" w:tplc="FA5C6812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 w:tplc="E44835D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 w:tplc="E30AA294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 w:tplc="7834E6AE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 w:tplc="3F809BBA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 w:tplc="B8D668DE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 w:tplc="9E9EA31A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 w:tplc="8B90A0DC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 w:tplc="AA9A7C6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>
    <w:nsid w:val="77CD4A80"/>
    <w:multiLevelType w:val="hybridMultilevel"/>
    <w:tmpl w:val="A3047794"/>
    <w:lvl w:ilvl="0" w:tplc="CAE2D7E4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 w:tplc="C18E139A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 w:tplc="49D0260C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 w:tplc="EFAA0246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 w:tplc="939AFDB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 w:tplc="D476504C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 w:tplc="ED4E7882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 w:tplc="7F3EE8BA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 w:tplc="E13438C4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2"/>
  </w:num>
  <w:num w:numId="2">
    <w:abstractNumId w:val="7"/>
  </w:num>
  <w:num w:numId="3">
    <w:abstractNumId w:val="5"/>
  </w:num>
  <w:num w:numId="4">
    <w:abstractNumId w:val="4"/>
  </w:num>
  <w:num w:numId="5">
    <w:abstractNumId w:val="1"/>
  </w:num>
  <w:num w:numId="6">
    <w:abstractNumId w:val="8"/>
  </w:num>
  <w:num w:numId="7">
    <w:abstractNumId w:val="3"/>
  </w:num>
  <w:num w:numId="8">
    <w:abstractNumId w:val="0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060F"/>
    <w:rsid w:val="000B5036"/>
    <w:rsid w:val="001A6A32"/>
    <w:rsid w:val="004F386D"/>
    <w:rsid w:val="006A592C"/>
    <w:rsid w:val="00E40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link w:val="10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link w:val="2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link w:val="3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link w:val="40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link w:val="50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link w:val="60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character" w:customStyle="1" w:styleId="a5">
    <w:name w:val="Название Знак"/>
    <w:basedOn w:val="a0"/>
    <w:link w:val="a6"/>
    <w:uiPriority w:val="10"/>
    <w:rPr>
      <w:sz w:val="48"/>
      <w:szCs w:val="48"/>
    </w:rPr>
  </w:style>
  <w:style w:type="character" w:customStyle="1" w:styleId="a7">
    <w:name w:val="Подзаголовок Знак"/>
    <w:basedOn w:val="a0"/>
    <w:link w:val="a8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000FF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basedOn w:val="a0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  <w:pPr>
      <w:spacing w:after="0"/>
    </w:p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6">
    <w:name w:val="Title"/>
    <w:basedOn w:val="a"/>
    <w:next w:val="a"/>
    <w:link w:val="a5"/>
    <w:pPr>
      <w:keepNext/>
      <w:keepLines/>
      <w:spacing w:before="480" w:after="120"/>
    </w:pPr>
    <w:rPr>
      <w:b/>
      <w:sz w:val="72"/>
      <w:szCs w:val="72"/>
    </w:rPr>
  </w:style>
  <w:style w:type="paragraph" w:styleId="a8">
    <w:name w:val="Subtitle"/>
    <w:basedOn w:val="a"/>
    <w:next w:val="a"/>
    <w:link w:val="a7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StGen0">
    <w:name w:val="StGen0"/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link w:val="10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link w:val="2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link w:val="3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link w:val="40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link w:val="50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link w:val="60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character" w:customStyle="1" w:styleId="a5">
    <w:name w:val="Название Знак"/>
    <w:basedOn w:val="a0"/>
    <w:link w:val="a6"/>
    <w:uiPriority w:val="10"/>
    <w:rPr>
      <w:sz w:val="48"/>
      <w:szCs w:val="48"/>
    </w:rPr>
  </w:style>
  <w:style w:type="character" w:customStyle="1" w:styleId="a7">
    <w:name w:val="Подзаголовок Знак"/>
    <w:basedOn w:val="a0"/>
    <w:link w:val="a8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000FF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basedOn w:val="a0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  <w:pPr>
      <w:spacing w:after="0"/>
    </w:p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6">
    <w:name w:val="Title"/>
    <w:basedOn w:val="a"/>
    <w:next w:val="a"/>
    <w:link w:val="a5"/>
    <w:pPr>
      <w:keepNext/>
      <w:keepLines/>
      <w:spacing w:before="480" w:after="120"/>
    </w:pPr>
    <w:rPr>
      <w:b/>
      <w:sz w:val="72"/>
      <w:szCs w:val="72"/>
    </w:rPr>
  </w:style>
  <w:style w:type="paragraph" w:styleId="a8">
    <w:name w:val="Subtitle"/>
    <w:basedOn w:val="a"/>
    <w:next w:val="a"/>
    <w:link w:val="a7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StGen0">
    <w:name w:val="StGen0"/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fourok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Arial"/>
        <a:cs typeface="Arial"/>
      </a:majorFont>
      <a:minorFont>
        <a:latin typeface="Cambria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>
    <a:spDef>
      <a:spPr bwMode="auto"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 bwMode="auto"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13</Pages>
  <Words>2148</Words>
  <Characters>12248</Characters>
  <Application>Microsoft Office Word</Application>
  <DocSecurity>0</DocSecurity>
  <Lines>102</Lines>
  <Paragraphs>28</Paragraphs>
  <ScaleCrop>false</ScaleCrop>
  <Company/>
  <LinksUpToDate>false</LinksUpToDate>
  <CharactersWithSpaces>14368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Лариса</cp:lastModifiedBy>
  <cp:revision>6</cp:revision>
  <dcterms:created xsi:type="dcterms:W3CDTF">2020-05-18T07:16:00Z</dcterms:created>
  <dcterms:modified xsi:type="dcterms:W3CDTF">2025-03-24T13:15:00Z</dcterms:modified>
</cp:coreProperties>
</file>