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EF8539" w14:textId="3F353D25" w:rsidR="003E20D6" w:rsidRDefault="0026076D" w:rsidP="003E20D6">
      <w:pPr>
        <w:spacing w:after="0" w:line="360" w:lineRule="auto"/>
        <w:jc w:val="center"/>
        <w:rPr>
          <w:rFonts w:ascii="Times New Roman" w:eastAsia="Times New Roman" w:hAnsi="Times New Roman" w:cs="Times New Roman"/>
          <w:b/>
          <w:bCs/>
          <w:sz w:val="28"/>
          <w:szCs w:val="24"/>
          <w:lang w:eastAsia="ru-RU"/>
        </w:rPr>
      </w:pPr>
      <w:r w:rsidRPr="0026076D">
        <w:rPr>
          <w:rFonts w:ascii="Times New Roman" w:eastAsia="Times New Roman" w:hAnsi="Times New Roman" w:cs="Times New Roman"/>
          <w:b/>
          <w:bCs/>
          <w:sz w:val="28"/>
          <w:szCs w:val="24"/>
          <w:lang w:eastAsia="ru-RU"/>
        </w:rPr>
        <w:t>ПРИЁМЫ АКТИВИЗАЦИИ ТВОРЧЕСКОЙ ДЕЯТЕЛЬНОСТИ УЧАЩИХСЯ НА УРОКАХ ИЗОБРАЗИТЕЛЬНОГО ИСКУССТВА</w:t>
      </w:r>
    </w:p>
    <w:p w14:paraId="7877904D" w14:textId="77777777" w:rsidR="00F27C40" w:rsidRDefault="00F27C40" w:rsidP="003E20D6">
      <w:pPr>
        <w:spacing w:after="0" w:line="360" w:lineRule="auto"/>
        <w:jc w:val="center"/>
        <w:rPr>
          <w:rFonts w:ascii="Times New Roman" w:eastAsia="Times New Roman" w:hAnsi="Times New Roman" w:cs="Times New Roman"/>
          <w:b/>
          <w:bCs/>
          <w:sz w:val="28"/>
          <w:szCs w:val="24"/>
          <w:lang w:eastAsia="ru-RU"/>
        </w:rPr>
      </w:pPr>
    </w:p>
    <w:p w14:paraId="5928CB0F" w14:textId="77777777" w:rsidR="003E20D6" w:rsidRPr="00061EAB" w:rsidRDefault="003E20D6" w:rsidP="003E20D6">
      <w:pPr>
        <w:spacing w:after="0" w:line="360" w:lineRule="auto"/>
        <w:ind w:firstLine="709"/>
        <w:jc w:val="both"/>
        <w:rPr>
          <w:rFonts w:ascii="Times New Roman" w:eastAsia="Times New Roman" w:hAnsi="Times New Roman" w:cs="Times New Roman"/>
          <w:bCs/>
          <w:i/>
          <w:sz w:val="28"/>
          <w:szCs w:val="24"/>
          <w:lang w:eastAsia="ru-RU"/>
        </w:rPr>
      </w:pPr>
      <w:bookmarkStart w:id="0" w:name="_GoBack"/>
      <w:bookmarkEnd w:id="0"/>
    </w:p>
    <w:p w14:paraId="0D02D73E" w14:textId="77777777" w:rsidR="00EB7D82" w:rsidRPr="00EB7D82" w:rsidRDefault="00EB7D82" w:rsidP="00EB7D82">
      <w:pPr>
        <w:spacing w:after="0" w:line="360" w:lineRule="auto"/>
        <w:ind w:firstLine="708"/>
        <w:jc w:val="both"/>
        <w:rPr>
          <w:rFonts w:ascii="Times New Roman" w:eastAsia="Times New Roman" w:hAnsi="Times New Roman" w:cs="Times New Roman"/>
          <w:sz w:val="28"/>
          <w:szCs w:val="24"/>
          <w:lang w:eastAsia="ru-RU"/>
        </w:rPr>
      </w:pPr>
      <w:r w:rsidRPr="00EB7D82">
        <w:rPr>
          <w:rFonts w:ascii="Times New Roman" w:eastAsia="Times New Roman" w:hAnsi="Times New Roman" w:cs="Times New Roman"/>
          <w:sz w:val="28"/>
          <w:szCs w:val="24"/>
          <w:lang w:eastAsia="ru-RU"/>
        </w:rPr>
        <w:t>Активизация творческой деятельности учащихся на уроках изобразительного искусства является важным аспектом образовательного процесса, направленным на развитие креативного мышления, воображения и навыков самостоятельной художественной работы. Реализация этих целей требует внедрения современных и активных методов обучения, которые способствуют вовлечению учащихся в творческий процесс и повышению их интереса к предмету.</w:t>
      </w:r>
    </w:p>
    <w:p w14:paraId="4108225E" w14:textId="77777777" w:rsidR="00EB7D82" w:rsidRPr="00EB7D82" w:rsidRDefault="00EB7D82" w:rsidP="00EB7D82">
      <w:pPr>
        <w:spacing w:after="0" w:line="360" w:lineRule="auto"/>
        <w:ind w:firstLine="708"/>
        <w:jc w:val="both"/>
        <w:rPr>
          <w:rFonts w:ascii="Times New Roman" w:eastAsia="Times New Roman" w:hAnsi="Times New Roman" w:cs="Times New Roman"/>
          <w:sz w:val="28"/>
          <w:szCs w:val="24"/>
          <w:lang w:eastAsia="ru-RU"/>
        </w:rPr>
      </w:pPr>
      <w:r w:rsidRPr="00EB7D82">
        <w:rPr>
          <w:rFonts w:ascii="Times New Roman" w:eastAsia="Times New Roman" w:hAnsi="Times New Roman" w:cs="Times New Roman"/>
          <w:sz w:val="28"/>
          <w:szCs w:val="24"/>
          <w:lang w:eastAsia="ru-RU"/>
        </w:rPr>
        <w:t>Одним из ключевых приёмов активизации творческой деятельности является использование интерактивных технологий. Учителя могут применять интерактивные доски, планшеты и графические планшеты для создания цифровых художественных проектов. Программы для рисования, такие как "Adobe Photoshop" и "Corel Painter", позволяют учащимся экспериментировать с различными техниками и инструментами, создавая уникальные произведения искусства. Интерактивные технологии делают процесс обучения более современным и привлекательным для учащихся.</w:t>
      </w:r>
    </w:p>
    <w:p w14:paraId="701B3681" w14:textId="77777777" w:rsidR="00EB7D82" w:rsidRPr="00EB7D82" w:rsidRDefault="00EB7D82" w:rsidP="00EB7D82">
      <w:pPr>
        <w:spacing w:after="0" w:line="360" w:lineRule="auto"/>
        <w:ind w:firstLine="708"/>
        <w:jc w:val="both"/>
        <w:rPr>
          <w:rFonts w:ascii="Times New Roman" w:eastAsia="Times New Roman" w:hAnsi="Times New Roman" w:cs="Times New Roman"/>
          <w:sz w:val="28"/>
          <w:szCs w:val="24"/>
          <w:lang w:eastAsia="ru-RU"/>
        </w:rPr>
      </w:pPr>
      <w:r w:rsidRPr="00EB7D82">
        <w:rPr>
          <w:rFonts w:ascii="Times New Roman" w:eastAsia="Times New Roman" w:hAnsi="Times New Roman" w:cs="Times New Roman"/>
          <w:sz w:val="28"/>
          <w:szCs w:val="24"/>
          <w:lang w:eastAsia="ru-RU"/>
        </w:rPr>
        <w:t>Проектная деятельность также играет важную роль в активизации творческой активности. Учителя могут организовывать проекты, направленные на создание коллективных или индивидуальных художественных работ. Например, проект "Мой город в будущем" может включать создание макетов, рисунков и коллажей, отражающих видение учащихся о будущем их родного города. Участие в таких проектах развивает у учащихся умение работать в команде, креативное мышление и навыки самостоятельной работы.</w:t>
      </w:r>
    </w:p>
    <w:p w14:paraId="5F06E235" w14:textId="77777777" w:rsidR="00EB7D82" w:rsidRPr="00EB7D82" w:rsidRDefault="00EB7D82" w:rsidP="00EB7D82">
      <w:pPr>
        <w:spacing w:after="0" w:line="360" w:lineRule="auto"/>
        <w:ind w:firstLine="708"/>
        <w:jc w:val="both"/>
        <w:rPr>
          <w:rFonts w:ascii="Times New Roman" w:eastAsia="Times New Roman" w:hAnsi="Times New Roman" w:cs="Times New Roman"/>
          <w:sz w:val="28"/>
          <w:szCs w:val="24"/>
          <w:lang w:eastAsia="ru-RU"/>
        </w:rPr>
      </w:pPr>
      <w:r w:rsidRPr="00EB7D82">
        <w:rPr>
          <w:rFonts w:ascii="Times New Roman" w:eastAsia="Times New Roman" w:hAnsi="Times New Roman" w:cs="Times New Roman"/>
          <w:sz w:val="28"/>
          <w:szCs w:val="24"/>
          <w:lang w:eastAsia="ru-RU"/>
        </w:rPr>
        <w:t xml:space="preserve">Использование игровых методов способствует созданию увлекательной и мотивирующей среды для учащихся. Учителя могут включать в уроки различные игры и конкурсы, которые стимулируют творческое мышление. </w:t>
      </w:r>
      <w:r w:rsidRPr="00EB7D82">
        <w:rPr>
          <w:rFonts w:ascii="Times New Roman" w:eastAsia="Times New Roman" w:hAnsi="Times New Roman" w:cs="Times New Roman"/>
          <w:sz w:val="28"/>
          <w:szCs w:val="24"/>
          <w:lang w:eastAsia="ru-RU"/>
        </w:rPr>
        <w:lastRenderedPageBreak/>
        <w:t>Например, игра "Художественный детектив" может включать задания на разгадку загадок и создание рисунков на основе подсказок. Игровые методы способствуют развитию воображения и интереса к предмету.</w:t>
      </w:r>
    </w:p>
    <w:p w14:paraId="2620E219" w14:textId="77777777" w:rsidR="00EB7D82" w:rsidRPr="00EB7D82" w:rsidRDefault="00EB7D82" w:rsidP="00EB7D82">
      <w:pPr>
        <w:spacing w:after="0" w:line="360" w:lineRule="auto"/>
        <w:ind w:firstLine="708"/>
        <w:jc w:val="both"/>
        <w:rPr>
          <w:rFonts w:ascii="Times New Roman" w:eastAsia="Times New Roman" w:hAnsi="Times New Roman" w:cs="Times New Roman"/>
          <w:sz w:val="28"/>
          <w:szCs w:val="24"/>
          <w:lang w:eastAsia="ru-RU"/>
        </w:rPr>
      </w:pPr>
      <w:r w:rsidRPr="00EB7D82">
        <w:rPr>
          <w:rFonts w:ascii="Times New Roman" w:eastAsia="Times New Roman" w:hAnsi="Times New Roman" w:cs="Times New Roman"/>
          <w:sz w:val="28"/>
          <w:szCs w:val="24"/>
          <w:lang w:eastAsia="ru-RU"/>
        </w:rPr>
        <w:t>Метод ассоциаций является эффективным приёмом для развития креативного мышления и воображения. Учителя могут предлагать учащимся создавать рисунки на основе случайных ассоциаций или комбинирования различных образов. Например, задание "Нарисуй звук" может включать создание визуального образа, отражающего определённый звук или мелодию. Метод ассоциаций помогает учащимся развивать гибкость мышления и способность находить нестандартные решения.</w:t>
      </w:r>
    </w:p>
    <w:p w14:paraId="568EA090" w14:textId="77777777" w:rsidR="00EB7D82" w:rsidRPr="00EB7D82" w:rsidRDefault="00EB7D82" w:rsidP="00EB7D82">
      <w:pPr>
        <w:spacing w:after="0" w:line="360" w:lineRule="auto"/>
        <w:ind w:firstLine="708"/>
        <w:jc w:val="both"/>
        <w:rPr>
          <w:rFonts w:ascii="Times New Roman" w:eastAsia="Times New Roman" w:hAnsi="Times New Roman" w:cs="Times New Roman"/>
          <w:sz w:val="28"/>
          <w:szCs w:val="24"/>
          <w:lang w:eastAsia="ru-RU"/>
        </w:rPr>
      </w:pPr>
      <w:r w:rsidRPr="00EB7D82">
        <w:rPr>
          <w:rFonts w:ascii="Times New Roman" w:eastAsia="Times New Roman" w:hAnsi="Times New Roman" w:cs="Times New Roman"/>
          <w:sz w:val="28"/>
          <w:szCs w:val="24"/>
          <w:lang w:eastAsia="ru-RU"/>
        </w:rPr>
        <w:t>Рефлексия и обсуждение художественных работ также способствуют активизации творческой деятельности. Учителя могут организовывать рефлексивные беседы и коллективные обсуждения, где учащиеся будут анализировать и оценивать свои работы и работы своих одноклассников. Например, обсуждение темы "Что хотел сказать автор?" помогает учащимся глубже понимать смысл и эмоциональную составляющую произведений искусства. Рефлексия развивает критическое мышление и навыки самооценки.</w:t>
      </w:r>
    </w:p>
    <w:p w14:paraId="38B29918" w14:textId="77777777" w:rsidR="00EB7D82" w:rsidRPr="00EB7D82" w:rsidRDefault="00EB7D82" w:rsidP="00EB7D82">
      <w:pPr>
        <w:spacing w:after="0" w:line="360" w:lineRule="auto"/>
        <w:ind w:firstLine="708"/>
        <w:jc w:val="both"/>
        <w:rPr>
          <w:rFonts w:ascii="Times New Roman" w:eastAsia="Times New Roman" w:hAnsi="Times New Roman" w:cs="Times New Roman"/>
          <w:sz w:val="28"/>
          <w:szCs w:val="24"/>
          <w:lang w:eastAsia="ru-RU"/>
        </w:rPr>
      </w:pPr>
      <w:r w:rsidRPr="00EB7D82">
        <w:rPr>
          <w:rFonts w:ascii="Times New Roman" w:eastAsia="Times New Roman" w:hAnsi="Times New Roman" w:cs="Times New Roman"/>
          <w:sz w:val="28"/>
          <w:szCs w:val="24"/>
          <w:lang w:eastAsia="ru-RU"/>
        </w:rPr>
        <w:t>Практические рекомендации для учителей включают использование различных интерактивных технологий для создания цифровых художественных проектов, организацию проектной деятельности для развития креативного мышления и командной работы, включение игровых методов для создания увлекательной и мотивирующей среды, применение метода ассоциаций для развития гибкости мышления и воображения, а также проведение рефлексивных бесед и обсуждений для анализа и оценки художественных работ.</w:t>
      </w:r>
    </w:p>
    <w:p w14:paraId="36A7ECF6" w14:textId="77777777" w:rsidR="00EB7D82" w:rsidRPr="00EB7D82" w:rsidRDefault="00EB7D82" w:rsidP="00EB7D82">
      <w:pPr>
        <w:spacing w:after="0" w:line="360" w:lineRule="auto"/>
        <w:ind w:firstLine="708"/>
        <w:jc w:val="both"/>
        <w:rPr>
          <w:rFonts w:ascii="Times New Roman" w:eastAsia="Times New Roman" w:hAnsi="Times New Roman" w:cs="Times New Roman"/>
          <w:sz w:val="28"/>
          <w:szCs w:val="24"/>
          <w:lang w:eastAsia="ru-RU"/>
        </w:rPr>
      </w:pPr>
      <w:r w:rsidRPr="00EB7D82">
        <w:rPr>
          <w:rFonts w:ascii="Times New Roman" w:eastAsia="Times New Roman" w:hAnsi="Times New Roman" w:cs="Times New Roman"/>
          <w:sz w:val="28"/>
          <w:szCs w:val="24"/>
          <w:lang w:eastAsia="ru-RU"/>
        </w:rPr>
        <w:t xml:space="preserve">Таким образом, приёмы активизации творческой деятельности учащихся на уроках изобразительного искусства способствуют развитию у них креативного мышления, воображения и навыков самостоятельной художественной работы. Эффективное внедрение этих приёмов помогает </w:t>
      </w:r>
      <w:r w:rsidRPr="00EB7D82">
        <w:rPr>
          <w:rFonts w:ascii="Times New Roman" w:eastAsia="Times New Roman" w:hAnsi="Times New Roman" w:cs="Times New Roman"/>
          <w:sz w:val="28"/>
          <w:szCs w:val="24"/>
          <w:lang w:eastAsia="ru-RU"/>
        </w:rPr>
        <w:lastRenderedPageBreak/>
        <w:t>учащимся достигать высоких результатов в изучении изобразительного искусства и развивать интерес к предмету.</w:t>
      </w:r>
    </w:p>
    <w:p w14:paraId="633A5888" w14:textId="77777777" w:rsidR="003E20D6" w:rsidRPr="00061EAB" w:rsidRDefault="003E20D6" w:rsidP="003E20D6">
      <w:pPr>
        <w:spacing w:after="0" w:line="360" w:lineRule="auto"/>
        <w:jc w:val="center"/>
        <w:rPr>
          <w:rFonts w:ascii="Times New Roman" w:eastAsia="Times New Roman" w:hAnsi="Times New Roman" w:cs="Times New Roman"/>
          <w:b/>
          <w:bCs/>
          <w:sz w:val="28"/>
          <w:szCs w:val="24"/>
          <w:lang w:eastAsia="ru-RU"/>
        </w:rPr>
      </w:pPr>
    </w:p>
    <w:p w14:paraId="506337F7" w14:textId="77777777" w:rsidR="003E20D6" w:rsidRPr="00061EAB" w:rsidRDefault="003E20D6" w:rsidP="003E20D6">
      <w:pPr>
        <w:spacing w:after="0" w:line="360" w:lineRule="auto"/>
        <w:jc w:val="center"/>
        <w:rPr>
          <w:rFonts w:ascii="Times New Roman" w:eastAsia="Times New Roman" w:hAnsi="Times New Roman" w:cs="Times New Roman"/>
          <w:sz w:val="28"/>
          <w:szCs w:val="24"/>
          <w:lang w:eastAsia="ru-RU"/>
        </w:rPr>
      </w:pPr>
      <w:r w:rsidRPr="00061EAB">
        <w:rPr>
          <w:rFonts w:ascii="Times New Roman" w:eastAsia="Times New Roman" w:hAnsi="Times New Roman" w:cs="Times New Roman"/>
          <w:b/>
          <w:bCs/>
          <w:sz w:val="28"/>
          <w:szCs w:val="24"/>
          <w:lang w:eastAsia="ru-RU"/>
        </w:rPr>
        <w:t>Список литературы</w:t>
      </w:r>
    </w:p>
    <w:p w14:paraId="0966E16A" w14:textId="77777777" w:rsidR="00EB7D82" w:rsidRDefault="00EB7D82" w:rsidP="003E20D6">
      <w:pPr>
        <w:numPr>
          <w:ilvl w:val="0"/>
          <w:numId w:val="1"/>
        </w:numPr>
        <w:spacing w:before="100" w:beforeAutospacing="1" w:after="100" w:afterAutospacing="1" w:line="360" w:lineRule="auto"/>
        <w:ind w:left="0" w:firstLine="851"/>
        <w:jc w:val="both"/>
        <w:rPr>
          <w:rFonts w:ascii="Times New Roman" w:eastAsia="Times New Roman" w:hAnsi="Times New Roman" w:cs="Times New Roman"/>
          <w:sz w:val="28"/>
          <w:szCs w:val="28"/>
          <w:lang w:eastAsia="ru-RU"/>
        </w:rPr>
      </w:pPr>
      <w:r w:rsidRPr="00EB7D82">
        <w:rPr>
          <w:rFonts w:ascii="Times New Roman" w:eastAsia="Times New Roman" w:hAnsi="Times New Roman" w:cs="Times New Roman"/>
          <w:sz w:val="28"/>
          <w:szCs w:val="28"/>
          <w:lang w:eastAsia="ru-RU"/>
        </w:rPr>
        <w:t>Богоявленская Д.Б. Психология творческих способностей. / Д.Б. Богоявленская. – М., 2002. – 337 с</w:t>
      </w:r>
      <w:r>
        <w:rPr>
          <w:rFonts w:ascii="Times New Roman" w:eastAsia="Times New Roman" w:hAnsi="Times New Roman" w:cs="Times New Roman"/>
          <w:sz w:val="28"/>
          <w:szCs w:val="28"/>
          <w:lang w:eastAsia="ru-RU"/>
        </w:rPr>
        <w:t>.</w:t>
      </w:r>
    </w:p>
    <w:p w14:paraId="4AE25B73" w14:textId="77777777" w:rsidR="00EB7D82" w:rsidRDefault="00EB7D82" w:rsidP="003E20D6">
      <w:pPr>
        <w:numPr>
          <w:ilvl w:val="0"/>
          <w:numId w:val="1"/>
        </w:numPr>
        <w:spacing w:before="100" w:beforeAutospacing="1" w:after="100" w:afterAutospacing="1" w:line="360" w:lineRule="auto"/>
        <w:ind w:left="0" w:firstLine="851"/>
        <w:jc w:val="both"/>
        <w:rPr>
          <w:rFonts w:ascii="Times New Roman" w:eastAsia="Times New Roman" w:hAnsi="Times New Roman" w:cs="Times New Roman"/>
          <w:sz w:val="28"/>
          <w:szCs w:val="28"/>
          <w:lang w:eastAsia="ru-RU"/>
        </w:rPr>
      </w:pPr>
      <w:r w:rsidRPr="00EB7D82">
        <w:rPr>
          <w:rFonts w:ascii="Times New Roman" w:eastAsia="Times New Roman" w:hAnsi="Times New Roman" w:cs="Times New Roman"/>
          <w:sz w:val="28"/>
          <w:szCs w:val="28"/>
          <w:lang w:eastAsia="ru-RU"/>
        </w:rPr>
        <w:t>Неменский Б.М. Изобразительное искусство и художественный труд: программа для учителей / Б. М. Неменский. – М.: Просвещение, 2007. – 192 с</w:t>
      </w:r>
      <w:r>
        <w:rPr>
          <w:rFonts w:ascii="Times New Roman" w:eastAsia="Times New Roman" w:hAnsi="Times New Roman" w:cs="Times New Roman"/>
          <w:sz w:val="28"/>
          <w:szCs w:val="28"/>
          <w:lang w:eastAsia="ru-RU"/>
        </w:rPr>
        <w:t>.</w:t>
      </w:r>
    </w:p>
    <w:p w14:paraId="68DB309A" w14:textId="77777777" w:rsidR="003E20D6" w:rsidRPr="00E6027C" w:rsidRDefault="0026076D" w:rsidP="003E20D6">
      <w:pPr>
        <w:numPr>
          <w:ilvl w:val="0"/>
          <w:numId w:val="1"/>
        </w:numPr>
        <w:spacing w:before="100" w:beforeAutospacing="1" w:after="100" w:afterAutospacing="1" w:line="360" w:lineRule="auto"/>
        <w:ind w:left="0" w:firstLine="851"/>
        <w:jc w:val="both"/>
        <w:rPr>
          <w:rFonts w:ascii="Times New Roman" w:eastAsia="Times New Roman" w:hAnsi="Times New Roman" w:cs="Times New Roman"/>
          <w:sz w:val="28"/>
          <w:szCs w:val="28"/>
          <w:lang w:eastAsia="ru-RU"/>
        </w:rPr>
      </w:pPr>
      <w:r w:rsidRPr="0026076D">
        <w:rPr>
          <w:rFonts w:ascii="Times New Roman" w:eastAsia="Times New Roman" w:hAnsi="Times New Roman" w:cs="Times New Roman"/>
          <w:sz w:val="28"/>
          <w:szCs w:val="28"/>
          <w:lang w:eastAsia="ru-RU"/>
        </w:rPr>
        <w:t>Фомина Т</w:t>
      </w:r>
      <w:r>
        <w:rPr>
          <w:rFonts w:ascii="Times New Roman" w:eastAsia="Times New Roman" w:hAnsi="Times New Roman" w:cs="Times New Roman"/>
          <w:sz w:val="28"/>
          <w:szCs w:val="28"/>
          <w:lang w:eastAsia="ru-RU"/>
        </w:rPr>
        <w:t>.</w:t>
      </w:r>
      <w:r w:rsidRPr="0026076D">
        <w:rPr>
          <w:rFonts w:ascii="Times New Roman" w:eastAsia="Times New Roman" w:hAnsi="Times New Roman" w:cs="Times New Roman"/>
          <w:sz w:val="28"/>
          <w:szCs w:val="28"/>
          <w:lang w:eastAsia="ru-RU"/>
        </w:rPr>
        <w:t xml:space="preserve"> Н</w:t>
      </w:r>
      <w:r>
        <w:rPr>
          <w:rFonts w:ascii="Times New Roman" w:eastAsia="Times New Roman" w:hAnsi="Times New Roman" w:cs="Times New Roman"/>
          <w:sz w:val="28"/>
          <w:szCs w:val="28"/>
          <w:lang w:eastAsia="ru-RU"/>
        </w:rPr>
        <w:t>.</w:t>
      </w:r>
      <w:r w:rsidRPr="00E6027C">
        <w:rPr>
          <w:rFonts w:ascii="Times New Roman" w:eastAsia="Times New Roman" w:hAnsi="Times New Roman" w:cs="Times New Roman"/>
          <w:sz w:val="28"/>
          <w:szCs w:val="28"/>
          <w:lang w:eastAsia="ru-RU"/>
        </w:rPr>
        <w:t xml:space="preserve"> </w:t>
      </w:r>
      <w:r w:rsidRPr="0026076D">
        <w:rPr>
          <w:rFonts w:ascii="Times New Roman" w:eastAsia="Times New Roman" w:hAnsi="Times New Roman" w:cs="Times New Roman"/>
          <w:sz w:val="28"/>
          <w:szCs w:val="28"/>
          <w:lang w:eastAsia="ru-RU"/>
        </w:rPr>
        <w:t xml:space="preserve">Активизация творческой деятельности младших школьников на занятиях по изобразительному искусству </w:t>
      </w:r>
      <w:r w:rsidR="003E20D6" w:rsidRPr="00E6027C">
        <w:rPr>
          <w:rFonts w:ascii="Times New Roman" w:eastAsia="Times New Roman" w:hAnsi="Times New Roman" w:cs="Times New Roman"/>
          <w:sz w:val="28"/>
          <w:szCs w:val="28"/>
          <w:lang w:eastAsia="ru-RU"/>
        </w:rPr>
        <w:t xml:space="preserve">/ </w:t>
      </w:r>
      <w:r w:rsidR="00EB7D82" w:rsidRPr="00EB7D82">
        <w:rPr>
          <w:rFonts w:ascii="Times New Roman" w:eastAsia="Times New Roman" w:hAnsi="Times New Roman" w:cs="Times New Roman"/>
          <w:sz w:val="28"/>
          <w:szCs w:val="28"/>
          <w:lang w:eastAsia="ru-RU"/>
        </w:rPr>
        <w:t>Автореферат диссертации на соискание учёной степени кандидата педагогаческих наук</w:t>
      </w:r>
      <w:r w:rsidR="003E20D6" w:rsidRPr="00E6027C">
        <w:rPr>
          <w:rFonts w:ascii="Times New Roman" w:eastAsia="Times New Roman" w:hAnsi="Times New Roman" w:cs="Times New Roman"/>
          <w:sz w:val="28"/>
          <w:szCs w:val="28"/>
          <w:lang w:eastAsia="ru-RU"/>
        </w:rPr>
        <w:t xml:space="preserve"> /</w:t>
      </w:r>
      <w:r w:rsidR="00EB7D82" w:rsidRPr="00E6027C">
        <w:rPr>
          <w:rFonts w:ascii="Times New Roman" w:eastAsia="Times New Roman" w:hAnsi="Times New Roman" w:cs="Times New Roman"/>
          <w:sz w:val="28"/>
          <w:szCs w:val="28"/>
          <w:lang w:eastAsia="ru-RU"/>
        </w:rPr>
        <w:t>/ Омск</w:t>
      </w:r>
      <w:r w:rsidR="00EB7D82" w:rsidRPr="00EB7D82">
        <w:rPr>
          <w:rFonts w:ascii="Times New Roman" w:eastAsia="Times New Roman" w:hAnsi="Times New Roman" w:cs="Times New Roman"/>
          <w:sz w:val="28"/>
          <w:szCs w:val="28"/>
          <w:lang w:eastAsia="ru-RU"/>
        </w:rPr>
        <w:t>-2011</w:t>
      </w:r>
      <w:r w:rsidR="003E20D6" w:rsidRPr="00E6027C">
        <w:rPr>
          <w:rFonts w:ascii="Times New Roman" w:eastAsia="Times New Roman" w:hAnsi="Times New Roman" w:cs="Times New Roman"/>
          <w:sz w:val="28"/>
          <w:szCs w:val="28"/>
          <w:lang w:eastAsia="ru-RU"/>
        </w:rPr>
        <w:t>. —</w:t>
      </w:r>
      <w:r w:rsidR="00EB7D82">
        <w:rPr>
          <w:rFonts w:ascii="Times New Roman" w:eastAsia="Times New Roman" w:hAnsi="Times New Roman" w:cs="Times New Roman"/>
          <w:sz w:val="28"/>
          <w:szCs w:val="28"/>
          <w:lang w:eastAsia="ru-RU"/>
        </w:rPr>
        <w:t>18 с</w:t>
      </w:r>
      <w:r w:rsidR="003E20D6" w:rsidRPr="00E6027C">
        <w:rPr>
          <w:rFonts w:ascii="Times New Roman" w:eastAsia="Times New Roman" w:hAnsi="Times New Roman" w:cs="Times New Roman"/>
          <w:sz w:val="28"/>
          <w:szCs w:val="28"/>
          <w:lang w:eastAsia="ru-RU"/>
        </w:rPr>
        <w:t>.</w:t>
      </w:r>
    </w:p>
    <w:p w14:paraId="3BE47E61" w14:textId="77777777" w:rsidR="001D123D" w:rsidRDefault="00673C10"/>
    <w:sectPr w:rsidR="001D123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3A1CA1"/>
    <w:multiLevelType w:val="multilevel"/>
    <w:tmpl w:val="31281192"/>
    <w:lvl w:ilvl="0">
      <w:start w:val="1"/>
      <w:numFmt w:val="decimal"/>
      <w:suff w:val="space"/>
      <w:lvlText w:val="%1."/>
      <w:lvlJc w:val="left"/>
      <w:pPr>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20D6"/>
    <w:rsid w:val="001B3480"/>
    <w:rsid w:val="0026076D"/>
    <w:rsid w:val="00362BA8"/>
    <w:rsid w:val="003E20D6"/>
    <w:rsid w:val="00673C10"/>
    <w:rsid w:val="008930AA"/>
    <w:rsid w:val="00EB7D82"/>
    <w:rsid w:val="00F27C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FC8321"/>
  <w15:chartTrackingRefBased/>
  <w15:docId w15:val="{27E11AE5-12A6-41E9-9FEE-248279EB3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E20D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8422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Pages>
  <Words>619</Words>
  <Characters>3531</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Нати</cp:lastModifiedBy>
  <cp:revision>5</cp:revision>
  <dcterms:created xsi:type="dcterms:W3CDTF">2024-08-07T06:49:00Z</dcterms:created>
  <dcterms:modified xsi:type="dcterms:W3CDTF">2025-03-31T13:21:00Z</dcterms:modified>
</cp:coreProperties>
</file>