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33AAD6" w14:textId="2AFA66CB" w:rsidR="00F451A5" w:rsidRDefault="005A2BCB" w:rsidP="006563FD">
      <w:pPr>
        <w:ind w:firstLine="0"/>
        <w:jc w:val="center"/>
        <w:rPr>
          <w:b/>
          <w:bCs/>
          <w:caps/>
        </w:rPr>
      </w:pPr>
      <w:r w:rsidRPr="005A2BCB">
        <w:rPr>
          <w:b/>
          <w:bCs/>
          <w:caps/>
        </w:rPr>
        <w:t>Сенсорная интеграция в обучении чтению и письму детей с ОВЗ</w:t>
      </w:r>
    </w:p>
    <w:p w14:paraId="1AD3A0BF" w14:textId="77777777" w:rsidR="006563FD" w:rsidRPr="006563FD" w:rsidRDefault="006563FD" w:rsidP="006563FD">
      <w:pPr>
        <w:ind w:firstLine="0"/>
        <w:jc w:val="center"/>
        <w:rPr>
          <w:b/>
          <w:bCs/>
          <w:caps/>
        </w:rPr>
      </w:pPr>
    </w:p>
    <w:p w14:paraId="64EF8E04" w14:textId="740BC0E5" w:rsidR="005A2BCB" w:rsidRDefault="005A2BCB" w:rsidP="005A2BCB">
      <w:pPr>
        <w:spacing w:after="0"/>
        <w:jc w:val="both"/>
      </w:pPr>
      <w:r>
        <w:t>Процесс обучения чтению и письму требует слаженной работы различных сенсорных систем: зрительной, слуховой, тактильной, проприоцептивной и вестибулярной. У детей с ОВЗ нередко наблюдаются трудности в сенсорной интеграции – способности мозга эффективно обрабатывать информацию, поступающую от органов чувств, и координировать действия. Если ребенок не может правильно воспринимать и организовывать сенсорные сигналы, это отражается на его способности различать звуки, распознавать буквы, координировать движения руки при письме. В результате возникают проблемы с запоминанием графических образов, слоговой структуры слов, формированием почерка и осмысленным чтением.</w:t>
      </w:r>
    </w:p>
    <w:p w14:paraId="7F85AB0C" w14:textId="54117C1E" w:rsidR="005A2BCB" w:rsidRDefault="005A2BCB" w:rsidP="005A2BCB">
      <w:pPr>
        <w:spacing w:after="0"/>
        <w:jc w:val="both"/>
      </w:pPr>
      <w:r>
        <w:t>Одной из распространенных сложностей у детей с ОВЗ является нарушение зрительно-моторной координации. Для того чтобы буквы и слова воспринимались четко, а рука уверенно двигалась по строке, необходимо, чтобы зрительная информация правильно сочеталась с двигательными командами. Если этот механизм не работает должным образом, ребенок может путать схожие по начертанию буквы (например, «д» и «б»), пропускать части слов при чтении, испытывать трудности с ориентацией в тетради. В этом случае важно включать в занятия упражнения на развитие зрительно-моторных связей: например, рисование пальцами на песке, повторение контуров букв в воздухе, обведение силуэтов букв на тактильных карточках.</w:t>
      </w:r>
    </w:p>
    <w:p w14:paraId="063C0238" w14:textId="5626586B" w:rsidR="005A2BCB" w:rsidRDefault="005A2BCB" w:rsidP="005A2BCB">
      <w:pPr>
        <w:spacing w:after="0"/>
        <w:jc w:val="both"/>
      </w:pPr>
      <w:r>
        <w:t xml:space="preserve">Не менее важную роль играет слуховая сенсорная интеграция. У некоторых детей с ОВЗ наблюдается недостаточная дифференциация фонем, что затрудняет освоение навыка чтения. Например, ребенок может не различать на слух схожие по звучанию звуки («с» – «ш», «т» – «д»), что приводит к ошибкам при написании слов. Развивать слуховую интеграцию </w:t>
      </w:r>
      <w:r>
        <w:lastRenderedPageBreak/>
        <w:t>можно с помощью игр, в которых нужно сопоставлять звуки и образы: например, игра «Найди пару», где ребенок подбирает карточки с изображениями предметов, начинающихся на один и тот же звук, или «Шепотная почта», когда ученик должен передавать слово, услышанное шепотом, тренируя восприятие тонких различий в произношении.</w:t>
      </w:r>
    </w:p>
    <w:p w14:paraId="42BAA3C4" w14:textId="411FDF70" w:rsidR="005A2BCB" w:rsidRDefault="005A2BCB" w:rsidP="005A2BCB">
      <w:pPr>
        <w:spacing w:after="0"/>
        <w:jc w:val="both"/>
      </w:pPr>
      <w:r>
        <w:t xml:space="preserve">Тактильная сенсорная система также играет значительную роль в процессе овладения письмом. Дети с ОВЗ могут испытывать сложности с удержанием ручки, регулированием силы нажима, правильной постановкой руки. Это связано с недостаточной тактильной чувствительностью или, наоборот, повышенной реакцией на прикосновения. В таких случаях полезны упражнения, направленные на развитие мелкой моторики и </w:t>
      </w:r>
      <w:proofErr w:type="spellStart"/>
      <w:r>
        <w:t>проприоцепции</w:t>
      </w:r>
      <w:proofErr w:type="spellEnd"/>
      <w:r>
        <w:t>: работа с кинетическим песком, выкладывание букв из шнурков, лепка из пластилина. Полезно также предлагать детям перед письмом делать пальчиковый массаж или сжимать эспандеры для улучшения чувствительности кистей.</w:t>
      </w:r>
    </w:p>
    <w:p w14:paraId="5411A73E" w14:textId="0D296196" w:rsidR="00F008E8" w:rsidRDefault="005A2BCB" w:rsidP="005A2BCB">
      <w:pPr>
        <w:spacing w:after="0"/>
        <w:jc w:val="both"/>
      </w:pPr>
      <w:r>
        <w:t>Вестибулярная система влияет на общий тонус и координацию движений, что особенно важно при письме, требующем точных и плавных движений. Дети с дисфункцией вестибулярного аппарата могут испытывать трудности с удержанием равновесия, быстро уставать при статической работе, путать направления при написании букв. Включение в уроки динамических пауз с элементами балансировки (например, хождение по тактильной дорожке, упражнения с фитболом) помогает активизировать работу вестибулярной системы и улучшить концентрацию внимания.</w:t>
      </w:r>
    </w:p>
    <w:p w14:paraId="473141EC" w14:textId="6CDCA808" w:rsidR="005A2BCB" w:rsidRDefault="005A2BCB" w:rsidP="005A2BCB">
      <w:pPr>
        <w:spacing w:after="0"/>
        <w:jc w:val="both"/>
      </w:pPr>
      <w:r>
        <w:t xml:space="preserve">Практика показывает, что использование сенсорных методик в обучении чтению и письму не только улучшает академические результаты, но и способствует развитию уверенности у ребенка, снижает тревожность, делает процесс обучения более доступным и увлекательным. Например, если ребенок испытывает трудности с запоминанием букв, можно предложить ему тактильный алфавит: буквы, выполненные из наждачной бумаги или ткани, активируют кинестетическую память и помогают лучше усваивать графемы. </w:t>
      </w:r>
      <w:r>
        <w:lastRenderedPageBreak/>
        <w:t>Если проблемы возникают на уровне слогового чтения, можно использовать цветовое кодирование: например, раскрашивать гласные и согласные в разные цвета, что помогает детям легче находить слоги в словах.</w:t>
      </w:r>
    </w:p>
    <w:p w14:paraId="65F57783" w14:textId="753E30CC" w:rsidR="005A2BCB" w:rsidRDefault="005A2BCB" w:rsidP="005A2BCB">
      <w:pPr>
        <w:spacing w:after="0"/>
        <w:jc w:val="both"/>
      </w:pPr>
      <w:r>
        <w:t>Создание сенсорно-дружественной среды в классе также играет ключевую роль. Если ребенок с ОВЗ испытывает гиперчувствительность к звукам, ему могут мешать посторонние шумы. В этом случае стоит организовать рабочее место так, чтобы снизить уровень акустических раздражителей – например, использовать ковровое покрытие, ставить парты подальше от шумных зон. Если у ученика, наоборот, снижена сенсорная восприимчивость, полезно включать в уроки активные движения, сенсорные стимулы, например, использование тактильных мячиков для стимуляции ладоней во время чтения.</w:t>
      </w:r>
    </w:p>
    <w:p w14:paraId="079160A2" w14:textId="14F6C498" w:rsidR="005A2BCB" w:rsidRDefault="005A2BCB" w:rsidP="005A2BCB">
      <w:pPr>
        <w:spacing w:after="0"/>
        <w:jc w:val="both"/>
      </w:pPr>
      <w:r>
        <w:t>Таким образом, сенсорная интеграция – это неотъемлемый компонент успешного обучения детей с ОВЗ чтению и письму. Использование мультисенсорных методик, включение игровых элементов, развитие зрительно-моторных, слуховых и тактильных навыков значительно облегчает усвоение учебного материала. Учителю важно не только учитывать индивидуальные особенности ребенка, но и гибко адаптировать процесс обучения, создавая условия, в которых ребенок сможет максимально раскрыть свои способности.</w:t>
      </w:r>
    </w:p>
    <w:p w14:paraId="6F34CF9C" w14:textId="77777777" w:rsidR="005A2BCB" w:rsidRDefault="005A2BCB" w:rsidP="005A2BCB">
      <w:pPr>
        <w:spacing w:after="0"/>
        <w:jc w:val="both"/>
      </w:pPr>
    </w:p>
    <w:p w14:paraId="580D8CAE" w14:textId="77777777" w:rsidR="005A2BCB" w:rsidRDefault="005A2BCB" w:rsidP="005A2BCB">
      <w:pPr>
        <w:spacing w:after="0"/>
        <w:jc w:val="both"/>
      </w:pPr>
    </w:p>
    <w:p w14:paraId="5F013A48" w14:textId="51556192" w:rsidR="00655AE1" w:rsidRDefault="009A0E2A" w:rsidP="00655AE1">
      <w:pPr>
        <w:spacing w:after="0"/>
        <w:jc w:val="center"/>
        <w:rPr>
          <w:b/>
          <w:bCs/>
        </w:rPr>
      </w:pPr>
      <w:r w:rsidRPr="009A0E2A">
        <w:rPr>
          <w:b/>
          <w:bCs/>
        </w:rPr>
        <w:t>Список литературы</w:t>
      </w:r>
    </w:p>
    <w:p w14:paraId="1FA69C13" w14:textId="66F25164" w:rsidR="005A2BCB" w:rsidRPr="005A2BCB" w:rsidRDefault="005A2BCB" w:rsidP="005A2BCB">
      <w:pPr>
        <w:pStyle w:val="a3"/>
        <w:numPr>
          <w:ilvl w:val="0"/>
          <w:numId w:val="3"/>
        </w:numPr>
        <w:spacing w:after="0"/>
        <w:ind w:left="0" w:firstLine="851"/>
        <w:jc w:val="both"/>
        <w:rPr>
          <w:lang w:val="en-US"/>
        </w:rPr>
      </w:pPr>
      <w:proofErr w:type="spellStart"/>
      <w:r>
        <w:t>Гаджимурзаева</w:t>
      </w:r>
      <w:proofErr w:type="spellEnd"/>
      <w:r>
        <w:t xml:space="preserve"> Г. Ш. Создание условий для работы с детьми с ограниченными возможностями здоровья // Материалы Всероссийской научно-практической конференции «Наука и социум». </w:t>
      </w:r>
      <w:r w:rsidRPr="005A2BCB">
        <w:rPr>
          <w:lang w:val="en-US"/>
        </w:rPr>
        <w:t xml:space="preserve">2017. №2. URL: </w:t>
      </w:r>
      <w:hyperlink r:id="rId5" w:history="1">
        <w:r w:rsidRPr="006318C4">
          <w:rPr>
            <w:rStyle w:val="a4"/>
            <w:lang w:val="en-US"/>
          </w:rPr>
          <w:t>https://cyberleninka.ru/article/n/sozdanie-usloviy-dlya-raboty-s-detmi-s-ogranichennymi-vozmozhnostyami-zdorovya</w:t>
        </w:r>
      </w:hyperlink>
      <w:r w:rsidRPr="005A2BCB">
        <w:rPr>
          <w:lang w:val="en-US"/>
        </w:rPr>
        <w:t xml:space="preserve"> </w:t>
      </w:r>
    </w:p>
    <w:p w14:paraId="4297910A" w14:textId="2DD2F89F" w:rsidR="005A2BCB" w:rsidRPr="005A2BCB" w:rsidRDefault="005A2BCB" w:rsidP="005A2BCB">
      <w:pPr>
        <w:pStyle w:val="a3"/>
        <w:numPr>
          <w:ilvl w:val="0"/>
          <w:numId w:val="3"/>
        </w:numPr>
        <w:spacing w:after="0"/>
        <w:ind w:left="0" w:firstLine="851"/>
        <w:jc w:val="both"/>
      </w:pPr>
      <w:proofErr w:type="spellStart"/>
      <w:r>
        <w:t>Гасандаева</w:t>
      </w:r>
      <w:proofErr w:type="spellEnd"/>
      <w:r>
        <w:t xml:space="preserve"> Н. Э. Обучение детей с ОВЗ в общеобразовательной школе / Н. Э. </w:t>
      </w:r>
      <w:proofErr w:type="spellStart"/>
      <w:r>
        <w:t>Гасандаева</w:t>
      </w:r>
      <w:proofErr w:type="spellEnd"/>
      <w:r>
        <w:t xml:space="preserve">. — </w:t>
      </w:r>
      <w:proofErr w:type="gramStart"/>
      <w:r>
        <w:t>Текст :</w:t>
      </w:r>
      <w:proofErr w:type="gramEnd"/>
      <w:r>
        <w:t xml:space="preserve"> непосредственный // Молодой ученый. — </w:t>
      </w:r>
      <w:r>
        <w:lastRenderedPageBreak/>
        <w:t xml:space="preserve">2024. — № 24 (523). — С. 138-140. — URL: </w:t>
      </w:r>
      <w:hyperlink r:id="rId6" w:tgtFrame="_blank" w:history="1">
        <w:r>
          <w:rPr>
            <w:rStyle w:val="a4"/>
          </w:rPr>
          <w:t>https://moluch.ru/archive/523/115516/</w:t>
        </w:r>
      </w:hyperlink>
    </w:p>
    <w:p w14:paraId="0600C404" w14:textId="79295B11" w:rsidR="00F008E8" w:rsidRPr="005A2BCB" w:rsidRDefault="005A2BCB" w:rsidP="005A2BCB">
      <w:pPr>
        <w:pStyle w:val="a3"/>
        <w:numPr>
          <w:ilvl w:val="0"/>
          <w:numId w:val="3"/>
        </w:numPr>
        <w:spacing w:after="0"/>
        <w:ind w:left="0" w:firstLine="851"/>
        <w:jc w:val="both"/>
        <w:rPr>
          <w:lang w:val="en-US"/>
        </w:rPr>
      </w:pPr>
      <w:r>
        <w:t xml:space="preserve">Михайлова М. Ф. Особенности работы с детьми с ограниченными возможностями здоровья // Проблемы науки. </w:t>
      </w:r>
      <w:r w:rsidRPr="005A2BCB">
        <w:rPr>
          <w:lang w:val="en-US"/>
        </w:rPr>
        <w:t xml:space="preserve">2022. №3 (71). URL: </w:t>
      </w:r>
      <w:hyperlink r:id="rId7" w:history="1">
        <w:r w:rsidRPr="006318C4">
          <w:rPr>
            <w:rStyle w:val="a4"/>
            <w:lang w:val="en-US"/>
          </w:rPr>
          <w:t>https://cyberleninka.ru/article/n/osobennosti-raboty-s-detmi-s-ogranichennymi-vozmozhnostyami-zdorovya-1</w:t>
        </w:r>
      </w:hyperlink>
      <w:r w:rsidRPr="005A2BCB">
        <w:rPr>
          <w:lang w:val="en-US"/>
        </w:rPr>
        <w:t xml:space="preserve"> </w:t>
      </w:r>
    </w:p>
    <w:p w14:paraId="1198BA24" w14:textId="03434087" w:rsidR="005A2BCB" w:rsidRPr="005A2BCB" w:rsidRDefault="005A2BCB" w:rsidP="005A2BCB">
      <w:pPr>
        <w:pStyle w:val="a3"/>
        <w:numPr>
          <w:ilvl w:val="0"/>
          <w:numId w:val="3"/>
        </w:numPr>
        <w:spacing w:after="0"/>
        <w:ind w:left="0" w:firstLine="851"/>
        <w:jc w:val="both"/>
        <w:rPr>
          <w:lang w:val="en-US"/>
        </w:rPr>
      </w:pPr>
      <w:r w:rsidRPr="005A2BCB">
        <w:t xml:space="preserve">Никитенко </w:t>
      </w:r>
      <w:r>
        <w:t>И. М.</w:t>
      </w:r>
      <w:r w:rsidRPr="005A2BCB">
        <w:t xml:space="preserve">, </w:t>
      </w:r>
      <w:proofErr w:type="spellStart"/>
      <w:r w:rsidRPr="005A2BCB">
        <w:t>Жогова</w:t>
      </w:r>
      <w:proofErr w:type="spellEnd"/>
      <w:r w:rsidRPr="005A2BCB">
        <w:t xml:space="preserve"> </w:t>
      </w:r>
      <w:r>
        <w:t>Д. В.</w:t>
      </w:r>
      <w:r w:rsidRPr="005A2BCB">
        <w:t xml:space="preserve"> Метод сенсорной интеграции как фактор социализации детей дошкольного возраста с ограниченными возможностями здоровья // Наука и практика в образовании: электронный научный журнал. </w:t>
      </w:r>
      <w:r w:rsidRPr="006563FD">
        <w:rPr>
          <w:lang w:val="en-US"/>
        </w:rPr>
        <w:t xml:space="preserve">2024. </w:t>
      </w:r>
      <w:r w:rsidRPr="005A2BCB">
        <w:rPr>
          <w:lang w:val="en-US"/>
        </w:rPr>
        <w:t xml:space="preserve">№5. URL: </w:t>
      </w:r>
      <w:hyperlink r:id="rId8" w:history="1">
        <w:r w:rsidRPr="005A2BCB">
          <w:rPr>
            <w:rStyle w:val="a4"/>
            <w:lang w:val="en-US"/>
          </w:rPr>
          <w:t>https://cyberleninka.ru/article/n/metod-sensornoy-integratsii-kak-faktor-sotsializatsii-detey-doshkolnogo-vozrasta-s-ogranichennymi-vozmozhnostyami-zdorovya</w:t>
        </w:r>
      </w:hyperlink>
      <w:r w:rsidRPr="005A2BCB">
        <w:rPr>
          <w:lang w:val="en-US"/>
        </w:rPr>
        <w:t xml:space="preserve"> </w:t>
      </w:r>
    </w:p>
    <w:sectPr w:rsidR="005A2BCB" w:rsidRPr="005A2BC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9A5BF7"/>
    <w:multiLevelType w:val="multilevel"/>
    <w:tmpl w:val="9FF615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B1B2E65"/>
    <w:multiLevelType w:val="multilevel"/>
    <w:tmpl w:val="164232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BCA7C3C"/>
    <w:multiLevelType w:val="multilevel"/>
    <w:tmpl w:val="DF80E2AE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0275F8A"/>
    <w:multiLevelType w:val="multilevel"/>
    <w:tmpl w:val="E8548C82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AD228AC"/>
    <w:multiLevelType w:val="hybridMultilevel"/>
    <w:tmpl w:val="718685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413601"/>
    <w:multiLevelType w:val="multilevel"/>
    <w:tmpl w:val="258E0E9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11E4458"/>
    <w:multiLevelType w:val="multilevel"/>
    <w:tmpl w:val="284687F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4672964"/>
    <w:multiLevelType w:val="multilevel"/>
    <w:tmpl w:val="382C63B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6D855B5"/>
    <w:multiLevelType w:val="multilevel"/>
    <w:tmpl w:val="77F8DC66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8812776"/>
    <w:multiLevelType w:val="multilevel"/>
    <w:tmpl w:val="241CC7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E8F5A53"/>
    <w:multiLevelType w:val="multilevel"/>
    <w:tmpl w:val="D85034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34030A39"/>
    <w:multiLevelType w:val="multilevel"/>
    <w:tmpl w:val="9C3048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34707213"/>
    <w:multiLevelType w:val="multilevel"/>
    <w:tmpl w:val="3566D6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348C1919"/>
    <w:multiLevelType w:val="multilevel"/>
    <w:tmpl w:val="0CBCF5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35B109C5"/>
    <w:multiLevelType w:val="multilevel"/>
    <w:tmpl w:val="F63285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415A6CEA"/>
    <w:multiLevelType w:val="multilevel"/>
    <w:tmpl w:val="3F480B9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42B72615"/>
    <w:multiLevelType w:val="multilevel"/>
    <w:tmpl w:val="657EED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431F4652"/>
    <w:multiLevelType w:val="multilevel"/>
    <w:tmpl w:val="00A0784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44C32468"/>
    <w:multiLevelType w:val="multilevel"/>
    <w:tmpl w:val="DC1E137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95C2148"/>
    <w:multiLevelType w:val="multilevel"/>
    <w:tmpl w:val="EA1E3AE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56985BFB"/>
    <w:multiLevelType w:val="multilevel"/>
    <w:tmpl w:val="FE56AE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57B92233"/>
    <w:multiLevelType w:val="multilevel"/>
    <w:tmpl w:val="4BA440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59A97F92"/>
    <w:multiLevelType w:val="multilevel"/>
    <w:tmpl w:val="B35A29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5D4329B5"/>
    <w:multiLevelType w:val="multilevel"/>
    <w:tmpl w:val="9144502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5F6E545C"/>
    <w:multiLevelType w:val="multilevel"/>
    <w:tmpl w:val="352089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62E95AA8"/>
    <w:multiLevelType w:val="hybridMultilevel"/>
    <w:tmpl w:val="35729D78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6" w15:restartNumberingAfterBreak="0">
    <w:nsid w:val="63BA1AF1"/>
    <w:multiLevelType w:val="multilevel"/>
    <w:tmpl w:val="6FB4A4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65E147D5"/>
    <w:multiLevelType w:val="hybridMultilevel"/>
    <w:tmpl w:val="DD8E3DFA"/>
    <w:lvl w:ilvl="0" w:tplc="0419000F">
      <w:start w:val="1"/>
      <w:numFmt w:val="decimal"/>
      <w:lvlText w:val="%1."/>
      <w:lvlJc w:val="left"/>
      <w:pPr>
        <w:ind w:left="2999" w:hanging="360"/>
      </w:pPr>
    </w:lvl>
    <w:lvl w:ilvl="1" w:tplc="04190019" w:tentative="1">
      <w:start w:val="1"/>
      <w:numFmt w:val="lowerLetter"/>
      <w:lvlText w:val="%2."/>
      <w:lvlJc w:val="left"/>
      <w:pPr>
        <w:ind w:left="3719" w:hanging="360"/>
      </w:pPr>
    </w:lvl>
    <w:lvl w:ilvl="2" w:tplc="0419001B" w:tentative="1">
      <w:start w:val="1"/>
      <w:numFmt w:val="lowerRoman"/>
      <w:lvlText w:val="%3."/>
      <w:lvlJc w:val="right"/>
      <w:pPr>
        <w:ind w:left="4439" w:hanging="180"/>
      </w:pPr>
    </w:lvl>
    <w:lvl w:ilvl="3" w:tplc="0419000F" w:tentative="1">
      <w:start w:val="1"/>
      <w:numFmt w:val="decimal"/>
      <w:lvlText w:val="%4."/>
      <w:lvlJc w:val="left"/>
      <w:pPr>
        <w:ind w:left="5159" w:hanging="360"/>
      </w:pPr>
    </w:lvl>
    <w:lvl w:ilvl="4" w:tplc="04190019" w:tentative="1">
      <w:start w:val="1"/>
      <w:numFmt w:val="lowerLetter"/>
      <w:lvlText w:val="%5."/>
      <w:lvlJc w:val="left"/>
      <w:pPr>
        <w:ind w:left="5879" w:hanging="360"/>
      </w:pPr>
    </w:lvl>
    <w:lvl w:ilvl="5" w:tplc="0419001B" w:tentative="1">
      <w:start w:val="1"/>
      <w:numFmt w:val="lowerRoman"/>
      <w:lvlText w:val="%6."/>
      <w:lvlJc w:val="right"/>
      <w:pPr>
        <w:ind w:left="6599" w:hanging="180"/>
      </w:pPr>
    </w:lvl>
    <w:lvl w:ilvl="6" w:tplc="0419000F" w:tentative="1">
      <w:start w:val="1"/>
      <w:numFmt w:val="decimal"/>
      <w:lvlText w:val="%7."/>
      <w:lvlJc w:val="left"/>
      <w:pPr>
        <w:ind w:left="7319" w:hanging="360"/>
      </w:pPr>
    </w:lvl>
    <w:lvl w:ilvl="7" w:tplc="04190019" w:tentative="1">
      <w:start w:val="1"/>
      <w:numFmt w:val="lowerLetter"/>
      <w:lvlText w:val="%8."/>
      <w:lvlJc w:val="left"/>
      <w:pPr>
        <w:ind w:left="8039" w:hanging="360"/>
      </w:pPr>
    </w:lvl>
    <w:lvl w:ilvl="8" w:tplc="0419001B" w:tentative="1">
      <w:start w:val="1"/>
      <w:numFmt w:val="lowerRoman"/>
      <w:lvlText w:val="%9."/>
      <w:lvlJc w:val="right"/>
      <w:pPr>
        <w:ind w:left="8759" w:hanging="180"/>
      </w:pPr>
    </w:lvl>
  </w:abstractNum>
  <w:abstractNum w:abstractNumId="28" w15:restartNumberingAfterBreak="0">
    <w:nsid w:val="69CB6C33"/>
    <w:multiLevelType w:val="multilevel"/>
    <w:tmpl w:val="58F882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72200968"/>
    <w:multiLevelType w:val="multilevel"/>
    <w:tmpl w:val="09A209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72C36C4B"/>
    <w:multiLevelType w:val="multilevel"/>
    <w:tmpl w:val="6FA47F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76F97401"/>
    <w:multiLevelType w:val="hybridMultilevel"/>
    <w:tmpl w:val="DFFA23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73E6699"/>
    <w:multiLevelType w:val="multilevel"/>
    <w:tmpl w:val="B56808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77606B08"/>
    <w:multiLevelType w:val="multilevel"/>
    <w:tmpl w:val="C608DA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7C801CC8"/>
    <w:multiLevelType w:val="multilevel"/>
    <w:tmpl w:val="D868BD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7D67272E"/>
    <w:multiLevelType w:val="multilevel"/>
    <w:tmpl w:val="7466FE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056854993">
    <w:abstractNumId w:val="31"/>
  </w:num>
  <w:num w:numId="2" w16cid:durableId="1615164878">
    <w:abstractNumId w:val="4"/>
  </w:num>
  <w:num w:numId="3" w16cid:durableId="1577788612">
    <w:abstractNumId w:val="27"/>
  </w:num>
  <w:num w:numId="4" w16cid:durableId="164244249">
    <w:abstractNumId w:val="25"/>
  </w:num>
  <w:num w:numId="5" w16cid:durableId="2096589627">
    <w:abstractNumId w:val="28"/>
  </w:num>
  <w:num w:numId="6" w16cid:durableId="1405109783">
    <w:abstractNumId w:val="24"/>
  </w:num>
  <w:num w:numId="7" w16cid:durableId="143088551">
    <w:abstractNumId w:val="1"/>
  </w:num>
  <w:num w:numId="8" w16cid:durableId="1822388474">
    <w:abstractNumId w:val="30"/>
  </w:num>
  <w:num w:numId="9" w16cid:durableId="2141216566">
    <w:abstractNumId w:val="34"/>
  </w:num>
  <w:num w:numId="10" w16cid:durableId="1599023742">
    <w:abstractNumId w:val="16"/>
  </w:num>
  <w:num w:numId="11" w16cid:durableId="140539372">
    <w:abstractNumId w:val="10"/>
  </w:num>
  <w:num w:numId="12" w16cid:durableId="1812020545">
    <w:abstractNumId w:val="14"/>
  </w:num>
  <w:num w:numId="13" w16cid:durableId="1660766577">
    <w:abstractNumId w:val="33"/>
  </w:num>
  <w:num w:numId="14" w16cid:durableId="1965228437">
    <w:abstractNumId w:val="21"/>
  </w:num>
  <w:num w:numId="15" w16cid:durableId="645472134">
    <w:abstractNumId w:val="20"/>
  </w:num>
  <w:num w:numId="16" w16cid:durableId="116533891">
    <w:abstractNumId w:val="11"/>
  </w:num>
  <w:num w:numId="17" w16cid:durableId="1062405027">
    <w:abstractNumId w:val="35"/>
  </w:num>
  <w:num w:numId="18" w16cid:durableId="811097696">
    <w:abstractNumId w:val="13"/>
  </w:num>
  <w:num w:numId="19" w16cid:durableId="157575011">
    <w:abstractNumId w:val="9"/>
  </w:num>
  <w:num w:numId="20" w16cid:durableId="1216507720">
    <w:abstractNumId w:val="12"/>
  </w:num>
  <w:num w:numId="21" w16cid:durableId="2064713761">
    <w:abstractNumId w:val="32"/>
  </w:num>
  <w:num w:numId="22" w16cid:durableId="15887829">
    <w:abstractNumId w:val="15"/>
  </w:num>
  <w:num w:numId="23" w16cid:durableId="1463617124">
    <w:abstractNumId w:val="7"/>
  </w:num>
  <w:num w:numId="24" w16cid:durableId="1489858908">
    <w:abstractNumId w:val="6"/>
  </w:num>
  <w:num w:numId="25" w16cid:durableId="247273919">
    <w:abstractNumId w:val="2"/>
  </w:num>
  <w:num w:numId="26" w16cid:durableId="982656875">
    <w:abstractNumId w:val="8"/>
  </w:num>
  <w:num w:numId="27" w16cid:durableId="1715622199">
    <w:abstractNumId w:val="0"/>
  </w:num>
  <w:num w:numId="28" w16cid:durableId="1849103747">
    <w:abstractNumId w:val="23"/>
  </w:num>
  <w:num w:numId="29" w16cid:durableId="1201283066">
    <w:abstractNumId w:val="5"/>
  </w:num>
  <w:num w:numId="30" w16cid:durableId="1025592091">
    <w:abstractNumId w:val="18"/>
  </w:num>
  <w:num w:numId="31" w16cid:durableId="1449424339">
    <w:abstractNumId w:val="3"/>
  </w:num>
  <w:num w:numId="32" w16cid:durableId="936717964">
    <w:abstractNumId w:val="29"/>
  </w:num>
  <w:num w:numId="33" w16cid:durableId="1196387843">
    <w:abstractNumId w:val="26"/>
  </w:num>
  <w:num w:numId="34" w16cid:durableId="1626161750">
    <w:abstractNumId w:val="19"/>
  </w:num>
  <w:num w:numId="35" w16cid:durableId="1168209587">
    <w:abstractNumId w:val="22"/>
  </w:num>
  <w:num w:numId="36" w16cid:durableId="323701009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11F47"/>
    <w:rsid w:val="00006F6E"/>
    <w:rsid w:val="000312B7"/>
    <w:rsid w:val="00063683"/>
    <w:rsid w:val="0006709E"/>
    <w:rsid w:val="00083EB8"/>
    <w:rsid w:val="00091543"/>
    <w:rsid w:val="000A540A"/>
    <w:rsid w:val="000C0665"/>
    <w:rsid w:val="001049B8"/>
    <w:rsid w:val="00124565"/>
    <w:rsid w:val="00147A83"/>
    <w:rsid w:val="00157EF0"/>
    <w:rsid w:val="00164BAB"/>
    <w:rsid w:val="001955BE"/>
    <w:rsid w:val="001978C8"/>
    <w:rsid w:val="001B533A"/>
    <w:rsid w:val="001C150A"/>
    <w:rsid w:val="001C5307"/>
    <w:rsid w:val="001C58B3"/>
    <w:rsid w:val="00204418"/>
    <w:rsid w:val="00215636"/>
    <w:rsid w:val="00242BCE"/>
    <w:rsid w:val="00266772"/>
    <w:rsid w:val="002B0EE0"/>
    <w:rsid w:val="002B5F95"/>
    <w:rsid w:val="00311F47"/>
    <w:rsid w:val="0034332D"/>
    <w:rsid w:val="00385911"/>
    <w:rsid w:val="00387740"/>
    <w:rsid w:val="00396022"/>
    <w:rsid w:val="003F2C4A"/>
    <w:rsid w:val="00411B54"/>
    <w:rsid w:val="00451FEF"/>
    <w:rsid w:val="004758DD"/>
    <w:rsid w:val="004A5927"/>
    <w:rsid w:val="004B6C70"/>
    <w:rsid w:val="005049E4"/>
    <w:rsid w:val="00557495"/>
    <w:rsid w:val="005673C2"/>
    <w:rsid w:val="00585E22"/>
    <w:rsid w:val="005974B4"/>
    <w:rsid w:val="00597970"/>
    <w:rsid w:val="005A2BCB"/>
    <w:rsid w:val="005A5E81"/>
    <w:rsid w:val="005B04DA"/>
    <w:rsid w:val="005D622E"/>
    <w:rsid w:val="005E2F8F"/>
    <w:rsid w:val="005F6EFF"/>
    <w:rsid w:val="00605621"/>
    <w:rsid w:val="00616275"/>
    <w:rsid w:val="006430F7"/>
    <w:rsid w:val="00653695"/>
    <w:rsid w:val="00655AE1"/>
    <w:rsid w:val="006563FD"/>
    <w:rsid w:val="006C336F"/>
    <w:rsid w:val="00742D5C"/>
    <w:rsid w:val="0079080C"/>
    <w:rsid w:val="007A7F3D"/>
    <w:rsid w:val="007D7746"/>
    <w:rsid w:val="007F42D8"/>
    <w:rsid w:val="00801DE6"/>
    <w:rsid w:val="00802B82"/>
    <w:rsid w:val="00805ACC"/>
    <w:rsid w:val="00831943"/>
    <w:rsid w:val="00890862"/>
    <w:rsid w:val="008B07E9"/>
    <w:rsid w:val="008C4AB7"/>
    <w:rsid w:val="00904E65"/>
    <w:rsid w:val="009152C2"/>
    <w:rsid w:val="009351DB"/>
    <w:rsid w:val="009478B6"/>
    <w:rsid w:val="009719A2"/>
    <w:rsid w:val="00987163"/>
    <w:rsid w:val="009A0E2A"/>
    <w:rsid w:val="009A4F0D"/>
    <w:rsid w:val="009F19EF"/>
    <w:rsid w:val="00A32D0B"/>
    <w:rsid w:val="00A4043B"/>
    <w:rsid w:val="00A608A7"/>
    <w:rsid w:val="00A60EB8"/>
    <w:rsid w:val="00A73876"/>
    <w:rsid w:val="00A76FF3"/>
    <w:rsid w:val="00AF6AA1"/>
    <w:rsid w:val="00B239C0"/>
    <w:rsid w:val="00B264BD"/>
    <w:rsid w:val="00B42D17"/>
    <w:rsid w:val="00B433EC"/>
    <w:rsid w:val="00B43F7B"/>
    <w:rsid w:val="00BB7EBC"/>
    <w:rsid w:val="00BF38DD"/>
    <w:rsid w:val="00C03618"/>
    <w:rsid w:val="00C15DA3"/>
    <w:rsid w:val="00C45235"/>
    <w:rsid w:val="00C70DD0"/>
    <w:rsid w:val="00CA5C23"/>
    <w:rsid w:val="00CF4CC6"/>
    <w:rsid w:val="00D07C86"/>
    <w:rsid w:val="00D27292"/>
    <w:rsid w:val="00D300B4"/>
    <w:rsid w:val="00D3393D"/>
    <w:rsid w:val="00D7650C"/>
    <w:rsid w:val="00D852AE"/>
    <w:rsid w:val="00D925BD"/>
    <w:rsid w:val="00D948A3"/>
    <w:rsid w:val="00D9635B"/>
    <w:rsid w:val="00D97A04"/>
    <w:rsid w:val="00E421F2"/>
    <w:rsid w:val="00E834D9"/>
    <w:rsid w:val="00E869F7"/>
    <w:rsid w:val="00EA370D"/>
    <w:rsid w:val="00ED0D21"/>
    <w:rsid w:val="00F008E8"/>
    <w:rsid w:val="00F06CD9"/>
    <w:rsid w:val="00F451A5"/>
    <w:rsid w:val="00F57ED6"/>
    <w:rsid w:val="00F711FD"/>
    <w:rsid w:val="00F8584A"/>
    <w:rsid w:val="00FE2D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0CFCA0"/>
  <w15:docId w15:val="{8924625E-BCD8-4E30-BB76-503CFF2ED2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974B4"/>
    <w:pPr>
      <w:spacing w:line="360" w:lineRule="auto"/>
      <w:ind w:firstLine="851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A0E2A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585E22"/>
    <w:rPr>
      <w:color w:val="0563C1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585E22"/>
    <w:rPr>
      <w:color w:val="605E5C"/>
      <w:shd w:val="clear" w:color="auto" w:fill="E1DFDD"/>
    </w:rPr>
  </w:style>
  <w:style w:type="paragraph" w:styleId="a5">
    <w:name w:val="Normal (Web)"/>
    <w:basedOn w:val="a"/>
    <w:uiPriority w:val="99"/>
    <w:semiHidden/>
    <w:unhideWhenUsed/>
    <w:rsid w:val="001049B8"/>
    <w:pPr>
      <w:spacing w:before="100" w:beforeAutospacing="1" w:after="100" w:afterAutospacing="1" w:line="240" w:lineRule="auto"/>
    </w:pPr>
    <w:rPr>
      <w:rFonts w:eastAsia="Times New Roman" w:cs="Times New Roman"/>
      <w:kern w:val="0"/>
      <w:sz w:val="24"/>
      <w:szCs w:val="24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33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65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2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79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58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71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845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26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38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86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649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43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18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62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86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90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897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42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80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59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42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80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22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50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94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60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3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41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64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43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05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7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57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79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6787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7528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646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29793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74216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11039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789257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410740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79285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82186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24623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3185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0537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968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7570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53806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29694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03224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44358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416599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01179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8403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0149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2500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35499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21472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25910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164323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7591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42092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78563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59531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657178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4452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16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28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259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9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22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1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17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43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71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14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5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58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124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0802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9626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54753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70094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27052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82405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3290191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61714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7706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63923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01120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2383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6891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8683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40076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78196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87290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184890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32491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2399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177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7411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4092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04055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68812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42013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905265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4075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34356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53214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24171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49107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yberleninka.ru/article/n/metod-sensornoy-integratsii-kak-faktor-sotsializatsii-detey-doshkolnogo-vozrasta-s-ogranichennymi-vozmozhnostyami-zdorovya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cyberleninka.ru/article/n/osobennosti-raboty-s-detmi-s-ogranichennymi-vozmozhnostyami-zdorovya-1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moluch.ru/archive/523/115516/" TargetMode="External"/><Relationship Id="rId5" Type="http://schemas.openxmlformats.org/officeDocument/2006/relationships/hyperlink" Target="https://cyberleninka.ru/article/n/sozdanie-usloviy-dlya-raboty-s-detmi-s-ogranichennymi-vozmozhnostyami-zdorovya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649</TotalTime>
  <Pages>4</Pages>
  <Words>982</Words>
  <Characters>5603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Виктория Бересневич</dc:creator>
  <cp:keywords/>
  <dc:description/>
  <cp:lastModifiedBy>Nadejda</cp:lastModifiedBy>
  <cp:revision>75</cp:revision>
  <dcterms:created xsi:type="dcterms:W3CDTF">2024-09-17T06:40:00Z</dcterms:created>
  <dcterms:modified xsi:type="dcterms:W3CDTF">2025-03-19T11:35:00Z</dcterms:modified>
</cp:coreProperties>
</file>