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4E24" w:rsidRPr="002D4E24" w:rsidRDefault="002D4E24" w:rsidP="002D4E24">
      <w:pPr>
        <w:shd w:val="clear" w:color="auto" w:fill="FFFFFF"/>
        <w:spacing w:after="0" w:line="255" w:lineRule="atLeast"/>
        <w:ind w:left="786"/>
        <w:jc w:val="center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Тема выступления: 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«Использование электронных образовательных ресурсов в образовательном процессе  ДОУ»</w:t>
      </w:r>
    </w:p>
    <w:p w:rsidR="002D4E24" w:rsidRPr="002D4E24" w:rsidRDefault="002D4E24" w:rsidP="002D4E24">
      <w:pPr>
        <w:shd w:val="clear" w:color="auto" w:fill="FFFFFF"/>
        <w:spacing w:after="0" w:line="255" w:lineRule="atLeast"/>
        <w:ind w:left="786"/>
        <w:jc w:val="center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 </w:t>
      </w:r>
    </w:p>
    <w:p w:rsidR="002D4E24" w:rsidRDefault="002D4E24" w:rsidP="002D4E24">
      <w:pPr>
        <w:shd w:val="clear" w:color="auto" w:fill="FFFFFF"/>
        <w:spacing w:after="0" w:line="255" w:lineRule="atLeast"/>
        <w:ind w:left="786"/>
        <w:jc w:val="right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</w:pPr>
      <w:r w:rsidRPr="002D4E2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Материал подготовила:</w:t>
      </w:r>
    </w:p>
    <w:p w:rsidR="003C56B0" w:rsidRPr="002D4E24" w:rsidRDefault="003C56B0" w:rsidP="002D4E24">
      <w:pPr>
        <w:shd w:val="clear" w:color="auto" w:fill="FFFFFF"/>
        <w:spacing w:after="0" w:line="255" w:lineRule="atLeast"/>
        <w:ind w:left="786"/>
        <w:jc w:val="right"/>
        <w:rPr>
          <w:rFonts w:ascii="Arial" w:eastAsia="Times New Roman" w:hAnsi="Arial" w:cs="Arial"/>
          <w:color w:val="181818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 xml:space="preserve">Воспитатель: </w:t>
      </w:r>
      <w:proofErr w:type="spellStart"/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Шакирзянова</w:t>
      </w:r>
      <w:proofErr w:type="spellEnd"/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 xml:space="preserve"> Анна Петровна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         За последние годы произошло коренное изменение роли и места компьютеров и информационных технологий в жизни общества. Человек, умело владеющий технологиями и информацией, имеет другой, новый стиль мышления, принципиально иначе подходит к организации деятельности.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          Одним из новшеств последнего времени в работе воспитателей детских садов стало активное использование электронных </w:t>
      </w:r>
      <w:proofErr w:type="gram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образовательный</w:t>
      </w:r>
      <w:proofErr w:type="gram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ресурсов (далее ЭОР) в образовательном процессе. Технологии не стоят на </w:t>
      </w:r>
      <w:proofErr w:type="gram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месте</w:t>
      </w:r>
      <w:proofErr w:type="gram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и было бы не совсем правильным отказываться от их использования в работе.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          Учитывая это, первостепенной задачей в настоящее время становится повышение компьютерной грамотности педагогов, освоение ими работы с программными образовательными комплексами, ресурсами глобальной сети Интернет, чтобы в перспективе каждый из них мог использовать современные компьютерные технологии для подготовки и проведения занятий с детьми на качественно новом уровне.    </w:t>
      </w:r>
    </w:p>
    <w:p w:rsidR="002D4E24" w:rsidRPr="002D4E24" w:rsidRDefault="002D4E24" w:rsidP="003C56B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           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         Электронными образовательными ресурсами называют учебные материалы, для воспроизведения которых используются электронные устройства. 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         В самом общем случае к ЭОР относят учебные видеофильмы и звукозаписи, для воспроизведения которых достаточно бытового магнитофона или CD-плеера. </w:t>
      </w:r>
      <w:proofErr w:type="gram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Наиболее современные и эффективные для образования ЭОР воспроизводятся на компьютере.</w:t>
      </w:r>
      <w:proofErr w:type="gramEnd"/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         Для повышения качества педагогического процесса мы активно используем </w:t>
      </w:r>
      <w:proofErr w:type="spell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мультимедийную</w:t>
      </w:r>
      <w:proofErr w:type="spell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технику и ЭОР  по всем направлениям образовательной и воспитательной деятельности: на занятиях по развитию математических, естественно - научных, экологических представлений, художественному творчеству, развитию речи, музыке…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         Реализация образовательных, развивающих задач с использованием ИКТ технологий предусматривает в следующих формах работы: индивидуальные, подгрупповые, групповые.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 Необходимо учитывать  действующие 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санитарные нормы и правила работы с техническими средствами.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</w:rPr>
        <w:t>Непрерывное время работы с техническими средствами обучения для детей 5-7 лет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</w:rPr>
        <w:t> </w:t>
      </w:r>
    </w:p>
    <w:tbl>
      <w:tblPr>
        <w:tblW w:w="9242" w:type="dxa"/>
        <w:jc w:val="center"/>
        <w:tblCellSpacing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2521"/>
        <w:gridCol w:w="1867"/>
        <w:gridCol w:w="2054"/>
        <w:gridCol w:w="2800"/>
      </w:tblGrid>
      <w:tr w:rsidR="002D4E24" w:rsidRPr="002D4E24" w:rsidTr="002D4E24">
        <w:trPr>
          <w:trHeight w:val="420"/>
          <w:tblCellSpacing w:w="0" w:type="dxa"/>
          <w:jc w:val="center"/>
        </w:trPr>
        <w:tc>
          <w:tcPr>
            <w:tcW w:w="1350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D4E24" w:rsidRPr="002D4E24" w:rsidRDefault="002D4E24" w:rsidP="002D4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4E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возраст</w:t>
            </w:r>
          </w:p>
        </w:tc>
        <w:tc>
          <w:tcPr>
            <w:tcW w:w="36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D4E24" w:rsidRPr="002D4E24" w:rsidRDefault="002D4E24" w:rsidP="002D4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4E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Непрерывная длительность (мин.), не более</w:t>
            </w:r>
          </w:p>
        </w:tc>
      </w:tr>
      <w:tr w:rsidR="002D4E24" w:rsidRPr="002D4E24" w:rsidTr="002D4E24">
        <w:trPr>
          <w:trHeight w:val="834"/>
          <w:tblCellSpacing w:w="0" w:type="dxa"/>
          <w:jc w:val="center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D4E24" w:rsidRPr="002D4E24" w:rsidRDefault="002D4E24" w:rsidP="002D4E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D4E24" w:rsidRPr="002D4E24" w:rsidRDefault="002D4E24" w:rsidP="002D4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4E24">
              <w:rPr>
                <w:rFonts w:ascii="Times New Roman" w:eastAsia="Times New Roman" w:hAnsi="Times New Roman" w:cs="Times New Roman"/>
                <w:sz w:val="24"/>
                <w:szCs w:val="24"/>
              </w:rPr>
              <w:t>Кол-во ООД в течение дня</w:t>
            </w:r>
          </w:p>
        </w:tc>
        <w:tc>
          <w:tcPr>
            <w:tcW w:w="11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D4E24" w:rsidRPr="002D4E24" w:rsidRDefault="002D4E24" w:rsidP="002D4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4E24">
              <w:rPr>
                <w:rFonts w:ascii="Times New Roman" w:eastAsia="Times New Roman" w:hAnsi="Times New Roman" w:cs="Times New Roman"/>
                <w:sz w:val="24"/>
                <w:szCs w:val="24"/>
              </w:rPr>
              <w:t>Кол-во раз в неделю, дни недели</w:t>
            </w:r>
          </w:p>
        </w:tc>
        <w:tc>
          <w:tcPr>
            <w:tcW w:w="15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D4E24" w:rsidRPr="002D4E24" w:rsidRDefault="002D4E24" w:rsidP="002D4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4E24">
              <w:rPr>
                <w:rFonts w:ascii="Times New Roman" w:eastAsia="Times New Roman" w:hAnsi="Times New Roman" w:cs="Times New Roman"/>
                <w:sz w:val="24"/>
                <w:szCs w:val="24"/>
              </w:rPr>
              <w:t>Продолжительность ООД</w:t>
            </w:r>
          </w:p>
        </w:tc>
      </w:tr>
      <w:tr w:rsidR="002D4E24" w:rsidRPr="002D4E24" w:rsidTr="002D4E24">
        <w:trPr>
          <w:trHeight w:val="510"/>
          <w:tblCellSpacing w:w="0" w:type="dxa"/>
          <w:jc w:val="center"/>
        </w:trPr>
        <w:tc>
          <w:tcPr>
            <w:tcW w:w="1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D4E24" w:rsidRPr="002D4E24" w:rsidRDefault="002D4E24" w:rsidP="002D4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4E24">
              <w:rPr>
                <w:rFonts w:ascii="Times New Roman" w:eastAsia="Times New Roman" w:hAnsi="Times New Roman" w:cs="Times New Roman"/>
                <w:sz w:val="24"/>
                <w:szCs w:val="24"/>
              </w:rPr>
              <w:t>5-6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D4E24" w:rsidRPr="002D4E24" w:rsidRDefault="002D4E24" w:rsidP="002D4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4E2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0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D4E24" w:rsidRPr="002D4E24" w:rsidRDefault="002D4E24" w:rsidP="002D4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4E24">
              <w:rPr>
                <w:rFonts w:ascii="Times New Roman" w:eastAsia="Times New Roman" w:hAnsi="Times New Roman" w:cs="Times New Roman"/>
                <w:sz w:val="24"/>
                <w:szCs w:val="24"/>
              </w:rPr>
              <w:t>Не &gt;3 раз: вторник, среда, четверг</w:t>
            </w:r>
          </w:p>
        </w:tc>
        <w:tc>
          <w:tcPr>
            <w:tcW w:w="15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D4E24" w:rsidRPr="002D4E24" w:rsidRDefault="002D4E24" w:rsidP="002D4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4E24">
              <w:rPr>
                <w:rFonts w:ascii="Times New Roman" w:eastAsia="Times New Roman" w:hAnsi="Times New Roman" w:cs="Times New Roman"/>
                <w:sz w:val="24"/>
                <w:szCs w:val="24"/>
              </w:rPr>
              <w:t>10 мин</w:t>
            </w:r>
          </w:p>
        </w:tc>
      </w:tr>
      <w:tr w:rsidR="002D4E24" w:rsidRPr="002D4E24" w:rsidTr="002D4E24">
        <w:trPr>
          <w:trHeight w:val="405"/>
          <w:tblCellSpacing w:w="0" w:type="dxa"/>
          <w:jc w:val="center"/>
        </w:trPr>
        <w:tc>
          <w:tcPr>
            <w:tcW w:w="1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D4E24" w:rsidRPr="002D4E24" w:rsidRDefault="002D4E24" w:rsidP="002D4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4E24">
              <w:rPr>
                <w:rFonts w:ascii="Times New Roman" w:eastAsia="Times New Roman" w:hAnsi="Times New Roman" w:cs="Times New Roman"/>
                <w:sz w:val="24"/>
                <w:szCs w:val="24"/>
              </w:rPr>
              <w:t>6-7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D4E24" w:rsidRPr="002D4E24" w:rsidRDefault="002D4E24" w:rsidP="002D4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4E2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D4E24" w:rsidRPr="002D4E24" w:rsidRDefault="002D4E24" w:rsidP="002D4E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D4E24" w:rsidRPr="002D4E24" w:rsidRDefault="002D4E24" w:rsidP="002D4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4E24">
              <w:rPr>
                <w:rFonts w:ascii="Times New Roman" w:eastAsia="Times New Roman" w:hAnsi="Times New Roman" w:cs="Times New Roman"/>
                <w:sz w:val="24"/>
                <w:szCs w:val="24"/>
              </w:rPr>
              <w:t>15 мин</w:t>
            </w:r>
          </w:p>
        </w:tc>
      </w:tr>
    </w:tbl>
    <w:p w:rsidR="002D4E24" w:rsidRPr="002D4E24" w:rsidRDefault="002D4E24" w:rsidP="002D4E24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После работы с компьютером  необходимо провесит гимнастику для глаз  в  течени</w:t>
      </w:r>
      <w:proofErr w:type="gram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и</w:t>
      </w:r>
      <w:proofErr w:type="gram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1 минуты.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         В дошкольном учреждении используются следующие категории электронных образовательных ресурсов:</w:t>
      </w:r>
    </w:p>
    <w:p w:rsidR="002D4E24" w:rsidRPr="002D4E24" w:rsidRDefault="002D4E24" w:rsidP="002D4E24">
      <w:pPr>
        <w:shd w:val="clear" w:color="auto" w:fill="FFFFFF"/>
        <w:spacing w:after="0" w:line="240" w:lineRule="auto"/>
        <w:ind w:left="720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Symbol" w:eastAsia="Times New Roman" w:hAnsi="Symbol" w:cs="Arial"/>
          <w:color w:val="181818"/>
          <w:sz w:val="28"/>
          <w:szCs w:val="28"/>
        </w:rPr>
        <w:t></w:t>
      </w:r>
      <w:r w:rsidRPr="002D4E24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   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ресурсы федеральных образовательных порталов, предназначенные для некоммерческого использования в системе образования Российской Федерации;</w:t>
      </w:r>
    </w:p>
    <w:p w:rsidR="002D4E24" w:rsidRPr="002D4E24" w:rsidRDefault="002D4E24" w:rsidP="002D4E24">
      <w:pPr>
        <w:shd w:val="clear" w:color="auto" w:fill="FFFFFF"/>
        <w:spacing w:after="0" w:line="240" w:lineRule="auto"/>
        <w:ind w:left="720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Symbol" w:eastAsia="Times New Roman" w:hAnsi="Symbol" w:cs="Arial"/>
          <w:color w:val="181818"/>
          <w:sz w:val="28"/>
          <w:szCs w:val="28"/>
        </w:rPr>
        <w:t></w:t>
      </w:r>
      <w:r w:rsidRPr="002D4E24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   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учебные электронные издания на CD, приобретаемые педагогами для комплектации </w:t>
      </w:r>
      <w:proofErr w:type="spell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медиатек</w:t>
      </w:r>
      <w:proofErr w:type="spell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;</w:t>
      </w:r>
    </w:p>
    <w:p w:rsidR="002D4E24" w:rsidRPr="002D4E24" w:rsidRDefault="002D4E24" w:rsidP="002D4E24">
      <w:pPr>
        <w:shd w:val="clear" w:color="auto" w:fill="FFFFFF"/>
        <w:spacing w:after="0" w:line="240" w:lineRule="auto"/>
        <w:ind w:left="720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Symbol" w:eastAsia="Times New Roman" w:hAnsi="Symbol" w:cs="Arial"/>
          <w:color w:val="181818"/>
          <w:sz w:val="28"/>
          <w:szCs w:val="28"/>
        </w:rPr>
        <w:t></w:t>
      </w:r>
      <w:r w:rsidRPr="002D4E24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   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ресурсы, разработанные педагогами.</w:t>
      </w:r>
    </w:p>
    <w:p w:rsidR="002D4E24" w:rsidRPr="002D4E24" w:rsidRDefault="002D4E24" w:rsidP="002D4E24">
      <w:pPr>
        <w:shd w:val="clear" w:color="auto" w:fill="FFFFFF"/>
        <w:spacing w:after="0" w:line="240" w:lineRule="auto"/>
        <w:ind w:left="720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</w:p>
    <w:p w:rsidR="002D4E24" w:rsidRPr="002D4E24" w:rsidRDefault="002D4E24" w:rsidP="002D4E24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Все </w:t>
      </w:r>
      <w:proofErr w:type="spell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мультимедийные</w:t>
      </w:r>
      <w:proofErr w:type="spell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пособия, используемые нами в работе можно разделить на группы:</w:t>
      </w:r>
    </w:p>
    <w:p w:rsidR="002D4E24" w:rsidRPr="002D4E24" w:rsidRDefault="002D4E24" w:rsidP="002D4E24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181818"/>
        </w:rPr>
      </w:pPr>
      <w:proofErr w:type="spellStart"/>
      <w:r w:rsidRPr="002D4E2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Аудиальные</w:t>
      </w:r>
      <w:proofErr w:type="spellEnd"/>
      <w:r w:rsidRPr="002D4E2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: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 CD или МР3 диски без видеоряда, используемые для развития мелкой и общей моторики, проведения элементов </w:t>
      </w:r>
      <w:proofErr w:type="spell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логоритмики</w:t>
      </w:r>
      <w:proofErr w:type="spell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и для адаптации </w:t>
      </w:r>
      <w:proofErr w:type="gram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детей</w:t>
      </w:r>
      <w:proofErr w:type="gram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а так же для автоматизации разных групп звуков.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Аудиовизуальные (</w:t>
      </w:r>
      <w:proofErr w:type="spellStart"/>
      <w:proofErr w:type="gramStart"/>
      <w:r w:rsidRPr="002D4E2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слайд-фильмы</w:t>
      </w:r>
      <w:proofErr w:type="spellEnd"/>
      <w:proofErr w:type="gramEnd"/>
      <w:r w:rsidRPr="002D4E2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 xml:space="preserve">, видеофильмы, </w:t>
      </w:r>
      <w:proofErr w:type="spellStart"/>
      <w:r w:rsidRPr="002D4E2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мультимедийные</w:t>
      </w:r>
      <w:proofErr w:type="spellEnd"/>
      <w:r w:rsidRPr="002D4E2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 xml:space="preserve"> презентации)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: содержащие видеоряд.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 Для эффективного усвоения предложенного материала используются интерактивные игры, анимационные мультфильмы, видеофильмы. В учебно-методической базе педагога должно содержаться большое количество образцов записей сказок, мультфильмов и т. п., которые позволяют повторить их столько раз, сколько нужно дошкольнику.</w:t>
      </w:r>
    </w:p>
    <w:p w:rsidR="002D4E24" w:rsidRPr="002D4E24" w:rsidRDefault="002D4E24" w:rsidP="002D4E24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Казуальная игра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:  это </w:t>
      </w:r>
      <w:hyperlink r:id="rId4" w:tgtFrame="_blank" w:tooltip="Компьютерная игра" w:history="1">
        <w:r w:rsidRPr="002D4E24">
          <w:rPr>
            <w:rFonts w:ascii="Times New Roman" w:eastAsia="Times New Roman" w:hAnsi="Times New Roman" w:cs="Times New Roman"/>
            <w:color w:val="000000"/>
            <w:sz w:val="28"/>
          </w:rPr>
          <w:t>компьютерная игра</w:t>
        </w:r>
      </w:hyperlink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 предназначенная для широкого круга пользователей. Сам термин «казуальная» происходит от</w:t>
      </w:r>
      <w:r w:rsidRPr="002D4E24">
        <w:rPr>
          <w:rFonts w:ascii="Times New Roman" w:eastAsia="Times New Roman" w:hAnsi="Times New Roman" w:cs="Times New Roman"/>
          <w:color w:val="000000"/>
          <w:sz w:val="28"/>
        </w:rPr>
        <w:t> </w:t>
      </w:r>
      <w:hyperlink r:id="rId5" w:tgtFrame="_blank" w:tooltip="Латинский язык" w:history="1">
        <w:r w:rsidRPr="002D4E24">
          <w:rPr>
            <w:rFonts w:ascii="Times New Roman" w:eastAsia="Times New Roman" w:hAnsi="Times New Roman" w:cs="Times New Roman"/>
            <w:color w:val="000000"/>
            <w:sz w:val="28"/>
          </w:rPr>
          <w:t>лат.</w:t>
        </w:r>
      </w:hyperlink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2D4E2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la-Latn"/>
        </w:rPr>
        <w:t>casualis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 что означает «случайный». Таким образом, казуальная игра — это игра, в которую играют от случая к случаю, между делом. Ввиду своего предназначения такая игра, как правило, обладает достаточно простыми правилами и не требует от пользователя хорошего владения компьютером. Многие подобные игры обладают также яркой привлекательной графикой и минимумом текста.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 Выполняя задания, предложенные в компьютерной игре, ребенок усваивает знания, которые пригодятся ему в детском саду и школе. К таким играм относятся:</w:t>
      </w:r>
    </w:p>
    <w:p w:rsidR="002D4E24" w:rsidRPr="002D4E24" w:rsidRDefault="002D4E24" w:rsidP="002D4E24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Symbol" w:eastAsia="Times New Roman" w:hAnsi="Symbol" w:cs="Arial"/>
          <w:color w:val="181818"/>
          <w:sz w:val="28"/>
          <w:szCs w:val="28"/>
        </w:rPr>
        <w:t></w:t>
      </w:r>
      <w:r w:rsidRPr="002D4E24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Компьютерные программы для развития общих речевых навыков, связной речи (а так же </w:t>
      </w:r>
      <w:proofErr w:type="spell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онлайн-игры</w:t>
      </w:r>
      <w:proofErr w:type="spell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из сети интернет), логического мышления, памяти, внимания, мышления («</w:t>
      </w:r>
      <w:proofErr w:type="spell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Лунтик</w:t>
      </w:r>
      <w:proofErr w:type="spell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», «Маша и медведь»).</w:t>
      </w:r>
    </w:p>
    <w:p w:rsidR="002D4E24" w:rsidRPr="002D4E24" w:rsidRDefault="002D4E24" w:rsidP="002D4E24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Symbol" w:eastAsia="Times New Roman" w:hAnsi="Symbol" w:cs="Arial"/>
          <w:color w:val="181818"/>
          <w:sz w:val="28"/>
          <w:szCs w:val="28"/>
        </w:rPr>
        <w:lastRenderedPageBreak/>
        <w:t></w:t>
      </w:r>
      <w:r w:rsidRPr="002D4E24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Компьютерные игры для развития речевого дыхания, автоматизации и дифференциации поставленных звуков («Веселые игры для развития речи и слуха», «Домашний логопед», «Игры для Тигры», «Трудные звуки», «Учимся говорить правильно»</w:t>
      </w:r>
      <w:proofErr w:type="gram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)</w:t>
      </w:r>
      <w:proofErr w:type="gramEnd"/>
    </w:p>
    <w:p w:rsidR="002D4E24" w:rsidRPr="002D4E24" w:rsidRDefault="002D4E24" w:rsidP="002D4E24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181818"/>
        </w:rPr>
      </w:pPr>
      <w:proofErr w:type="gramStart"/>
      <w:r w:rsidRPr="002D4E24">
        <w:rPr>
          <w:rFonts w:ascii="Symbol" w:eastAsia="Times New Roman" w:hAnsi="Symbol" w:cs="Arial"/>
          <w:color w:val="181818"/>
          <w:sz w:val="28"/>
          <w:szCs w:val="28"/>
        </w:rPr>
        <w:t></w:t>
      </w:r>
      <w:r w:rsidRPr="002D4E24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Компьютерные игры для развития фонематического слуха и обучения грамоте («Скоро в школу.</w:t>
      </w:r>
      <w:proofErr w:type="gram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</w:t>
      </w:r>
      <w:proofErr w:type="gram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«Учим буквы», «Читаем сами», «</w:t>
      </w:r>
      <w:proofErr w:type="spell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Лунтик</w:t>
      </w:r>
      <w:proofErr w:type="spell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учится читать», «Самолетики», «Читаем с пчелкой»).</w:t>
      </w:r>
      <w:proofErr w:type="gram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Красочные картинки, веселые стихи, увлекательные приключения с забавными героями помогают детям быстро выучить буквы, научиться читать и превращают занятия в веселую игру.</w:t>
      </w:r>
    </w:p>
    <w:p w:rsidR="002D4E24" w:rsidRPr="002D4E24" w:rsidRDefault="002D4E24" w:rsidP="002D4E24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Symbol" w:eastAsia="Times New Roman" w:hAnsi="Symbol" w:cs="Arial"/>
          <w:color w:val="181818"/>
          <w:sz w:val="28"/>
          <w:szCs w:val="28"/>
        </w:rPr>
        <w:t></w:t>
      </w:r>
      <w:r w:rsidRPr="002D4E24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Компьютерные программы для ознакомления с окружающим, развития общей осведомленности, расширения кругозора (например, «Уроки тетушки Совы», «Энциклопедия Кирилла и </w:t>
      </w:r>
      <w:proofErr w:type="spell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Мефодия</w:t>
      </w:r>
      <w:proofErr w:type="spell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»).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Это уникальное собрание обширной информации по всем отраслям знания.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Содержит сведения по всем областям науки, техники, литературе и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искусству.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        </w:t>
      </w:r>
    </w:p>
    <w:p w:rsidR="002D4E24" w:rsidRPr="002D4E24" w:rsidRDefault="002D4E24" w:rsidP="002D4E24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В процессе обучения дошкольников для запоминания, расширения представлений детей по изучаемой теме, его глубокого осмысления воспитатели нашего детского сада  организуют  виртуальные экскурсии по городам, музеям, библиотекам, Вселенной. Мы рекомендуем совершить вместе с вашими воспитанниками интерактивные экскурсии по Московскому Кремлю  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tt-RU"/>
        </w:rPr>
        <w:t>(http:// </w:t>
      </w:r>
      <w:r w:rsidRPr="002D4E24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bdr w:val="none" w:sz="0" w:space="0" w:color="auto" w:frame="1"/>
          <w:shd w:val="clear" w:color="auto" w:fill="FFFFFF"/>
          <w:lang w:val="tt-RU"/>
        </w:rPr>
        <w:t>www. openkremlin. ru/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tt-RU"/>
        </w:rPr>
        <w:t>), экскурсию по Третьяковской галерее (http:// </w:t>
      </w:r>
      <w:r w:rsidRPr="002D4E24">
        <w:rPr>
          <w:rFonts w:ascii="Arial" w:eastAsia="Times New Roman" w:hAnsi="Arial" w:cs="Arial"/>
          <w:color w:val="0000FF"/>
          <w:u w:val="single"/>
        </w:rPr>
        <w:fldChar w:fldCharType="begin"/>
      </w:r>
      <w:r w:rsidRPr="002D4E24">
        <w:rPr>
          <w:rFonts w:ascii="Arial" w:eastAsia="Times New Roman" w:hAnsi="Arial" w:cs="Arial"/>
          <w:color w:val="0000FF"/>
          <w:u w:val="single"/>
        </w:rPr>
        <w:instrText xml:space="preserve"> HYPERLINK "http://www.tretyakovgallery.ru/" \t "_blank" </w:instrText>
      </w:r>
      <w:r w:rsidRPr="002D4E24">
        <w:rPr>
          <w:rFonts w:ascii="Arial" w:eastAsia="Times New Roman" w:hAnsi="Arial" w:cs="Arial"/>
          <w:color w:val="0000FF"/>
          <w:u w:val="single"/>
        </w:rPr>
        <w:fldChar w:fldCharType="separate"/>
      </w:r>
      <w:r w:rsidRPr="002D4E24">
        <w:rPr>
          <w:rFonts w:ascii="Times New Roman" w:eastAsia="Times New Roman" w:hAnsi="Times New Roman" w:cs="Times New Roman"/>
          <w:color w:val="267F8C"/>
          <w:sz w:val="28"/>
          <w:lang w:val="tt-RU"/>
        </w:rPr>
        <w:t>www. tretyakovgallery. ru</w:t>
      </w:r>
      <w:r w:rsidRPr="002D4E24">
        <w:rPr>
          <w:rFonts w:ascii="Arial" w:eastAsia="Times New Roman" w:hAnsi="Arial" w:cs="Arial"/>
          <w:color w:val="0000FF"/>
          <w:u w:val="single"/>
        </w:rPr>
        <w:fldChar w:fldCharType="end"/>
      </w:r>
      <w:r w:rsidRPr="002D4E24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bdr w:val="none" w:sz="0" w:space="0" w:color="auto" w:frame="1"/>
          <w:shd w:val="clear" w:color="auto" w:fill="FFFFFF"/>
          <w:lang w:val="tt-RU"/>
        </w:rPr>
        <w:t> /ru/exhibitions/virt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tt-RU"/>
        </w:rPr>
        <w:t>/); по Государственному Дарвиновскому музею 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(</w:t>
      </w:r>
      <w:hyperlink r:id="rId6" w:tgtFrame="_blank" w:history="1">
        <w:r w:rsidRPr="002D4E24">
          <w:rPr>
            <w:rFonts w:ascii="Times New Roman" w:eastAsia="Times New Roman" w:hAnsi="Times New Roman" w:cs="Times New Roman"/>
            <w:color w:val="267F8C"/>
            <w:sz w:val="28"/>
          </w:rPr>
          <w:t xml:space="preserve">http://www. </w:t>
        </w:r>
        <w:proofErr w:type="spellStart"/>
        <w:proofErr w:type="gramStart"/>
        <w:r w:rsidRPr="002D4E24">
          <w:rPr>
            <w:rFonts w:ascii="Times New Roman" w:eastAsia="Times New Roman" w:hAnsi="Times New Roman" w:cs="Times New Roman"/>
            <w:color w:val="267F8C"/>
            <w:sz w:val="28"/>
          </w:rPr>
          <w:t>darwin</w:t>
        </w:r>
        <w:proofErr w:type="spellEnd"/>
        <w:r w:rsidRPr="002D4E24">
          <w:rPr>
            <w:rFonts w:ascii="Times New Roman" w:eastAsia="Times New Roman" w:hAnsi="Times New Roman" w:cs="Times New Roman"/>
            <w:color w:val="267F8C"/>
            <w:sz w:val="28"/>
          </w:rPr>
          <w:t xml:space="preserve">. </w:t>
        </w:r>
        <w:proofErr w:type="spellStart"/>
        <w:r w:rsidRPr="002D4E24">
          <w:rPr>
            <w:rFonts w:ascii="Times New Roman" w:eastAsia="Times New Roman" w:hAnsi="Times New Roman" w:cs="Times New Roman"/>
            <w:color w:val="267F8C"/>
            <w:sz w:val="28"/>
          </w:rPr>
          <w:t>museum</w:t>
        </w:r>
        <w:proofErr w:type="spellEnd"/>
        <w:r w:rsidRPr="002D4E24">
          <w:rPr>
            <w:rFonts w:ascii="Times New Roman" w:eastAsia="Times New Roman" w:hAnsi="Times New Roman" w:cs="Times New Roman"/>
            <w:color w:val="267F8C"/>
            <w:sz w:val="28"/>
          </w:rPr>
          <w:t xml:space="preserve">. </w:t>
        </w:r>
        <w:proofErr w:type="spellStart"/>
        <w:r w:rsidRPr="002D4E24">
          <w:rPr>
            <w:rFonts w:ascii="Times New Roman" w:eastAsia="Times New Roman" w:hAnsi="Times New Roman" w:cs="Times New Roman"/>
            <w:color w:val="267F8C"/>
            <w:sz w:val="28"/>
          </w:rPr>
          <w:t>ru</w:t>
        </w:r>
        <w:proofErr w:type="spellEnd"/>
        <w:r w:rsidRPr="002D4E24">
          <w:rPr>
            <w:rFonts w:ascii="Times New Roman" w:eastAsia="Times New Roman" w:hAnsi="Times New Roman" w:cs="Times New Roman"/>
            <w:color w:val="267F8C"/>
            <w:sz w:val="28"/>
          </w:rPr>
          <w:t>/</w:t>
        </w:r>
      </w:hyperlink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) и др. Такие экскурсии позволяют дошкольникам оказаться в одном из крупнейших в мире художественных или культурно-исторических музеев, «виртуально» подойти к объекту и получить информацию, что позволит педагогу осуществить эстетическое воспитание и познавательное развитие дошкольников.</w:t>
      </w:r>
      <w:proofErr w:type="gramEnd"/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         </w:t>
      </w:r>
      <w:proofErr w:type="gramStart"/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Для развития фантазии, объемного восприятии, развития мелкой моторики в процессе художественно- эстетического воспитания 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tt-RU"/>
        </w:rPr>
        <w:t>шаши педагоги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 </w:t>
      </w:r>
      <w:proofErr w:type="spellStart"/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использ</w:t>
      </w:r>
      <w:proofErr w:type="spellEnd"/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tt-RU"/>
        </w:rPr>
        <w:t>уют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 схемы, модели для самостоятельного художественного конструирования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tt-RU"/>
        </w:rPr>
        <w:t>,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 Например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tt-RU"/>
        </w:rPr>
        <w:t>: </w:t>
      </w:r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программно-методический комплекс «Космос» предполагает использование компьютерной игры «Фантазёры», на образовательном портале </w:t>
      </w:r>
      <w:hyperlink r:id="rId7" w:tgtFrame="_blank" w:history="1">
        <w:r w:rsidRPr="002D4E24">
          <w:rPr>
            <w:rFonts w:ascii="Times New Roman" w:eastAsia="Times New Roman" w:hAnsi="Times New Roman" w:cs="Times New Roman"/>
            <w:color w:val="267F8C"/>
            <w:sz w:val="28"/>
          </w:rPr>
          <w:t>http://www.eor-np.ru/</w:t>
        </w:r>
      </w:hyperlink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, http://www.solnet.ee/  можно найти творческие задания на создание стендов, плакатов по различной тематики, например, безопасность в быту, пожарная безопасность и</w:t>
      </w:r>
      <w:proofErr w:type="gramEnd"/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т.п.), открыток, работа с графическим редактором </w:t>
      </w:r>
      <w:proofErr w:type="spellStart"/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Paint</w:t>
      </w:r>
      <w:proofErr w:type="spellEnd"/>
      <w:r w:rsidRPr="002D4E2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2D4E24" w:rsidRPr="002D4E24" w:rsidRDefault="002D4E24" w:rsidP="003C56B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         </w:t>
      </w:r>
      <w:proofErr w:type="gram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В поисках новых путей и методов организации образовательного процесса, 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  <w:lang w:val="tt-RU"/>
        </w:rPr>
        <w:t>мы 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часто  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  <w:lang w:val="tt-RU"/>
        </w:rPr>
        <w:t>обращаемся  </w:t>
      </w: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к стандартным средствам </w:t>
      </w:r>
      <w:proofErr w:type="spell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Microsoft</w:t>
      </w:r>
      <w:proofErr w:type="spell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</w:t>
      </w:r>
      <w:proofErr w:type="spell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Office</w:t>
      </w:r>
      <w:proofErr w:type="spell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, а именно, к программе </w:t>
      </w:r>
      <w:proofErr w:type="spell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PowerPoint</w:t>
      </w:r>
      <w:proofErr w:type="spell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с помощью которого создаем </w:t>
      </w:r>
      <w:proofErr w:type="spell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мультимедийные</w:t>
      </w:r>
      <w:proofErr w:type="spell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презентации, игры, тестовые задания на основе возможностей </w:t>
      </w:r>
      <w:proofErr w:type="spellStart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PowerPoint</w:t>
      </w:r>
      <w:proofErr w:type="spellEnd"/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)</w:t>
      </w:r>
      <w:r w:rsidR="003C56B0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. </w:t>
      </w:r>
      <w:proofErr w:type="gramEnd"/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</w:p>
    <w:p w:rsidR="002D4E24" w:rsidRPr="002D4E24" w:rsidRDefault="002D4E24" w:rsidP="002D4E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</w:rPr>
      </w:pPr>
      <w:r w:rsidRPr="002D4E24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</w:p>
    <w:p w:rsidR="009A1090" w:rsidRDefault="009A1090"/>
    <w:sectPr w:rsidR="009A1090" w:rsidSect="00DA4A18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2D4E24"/>
    <w:rsid w:val="002D4E24"/>
    <w:rsid w:val="003C56B0"/>
    <w:rsid w:val="009A10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2D4E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2D4E24"/>
    <w:rPr>
      <w:color w:val="0000FF"/>
      <w:u w:val="single"/>
    </w:rPr>
  </w:style>
  <w:style w:type="character" w:customStyle="1" w:styleId="apple-converted-space">
    <w:name w:val="apple-converted-space"/>
    <w:basedOn w:val="a0"/>
    <w:rsid w:val="002D4E2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647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eor-np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arwin.museum.ru/" TargetMode="External"/><Relationship Id="rId5" Type="http://schemas.openxmlformats.org/officeDocument/2006/relationships/hyperlink" Target="http://ru.wikipedia.org/wiki/%D0%9B%D0%B0%D1%82%D0%B8%D0%BD%D1%81%D0%BA%D0%B8%D0%B9_%D1%8F%D0%B7%D1%8B%D0%BA" TargetMode="External"/><Relationship Id="rId4" Type="http://schemas.openxmlformats.org/officeDocument/2006/relationships/hyperlink" Target="http://ru.wikipedia.org/wiki/%D0%9A%D0%BE%D0%BC%D0%BF%D1%8C%D1%8E%D1%82%D0%B5%D1%80%D0%BD%D0%B0%D1%8F_%D0%B8%D0%B3%D1%80%D0%B0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1128</Words>
  <Characters>6436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2</cp:revision>
  <dcterms:created xsi:type="dcterms:W3CDTF">2025-03-13T03:13:00Z</dcterms:created>
  <dcterms:modified xsi:type="dcterms:W3CDTF">2025-03-13T03:28:00Z</dcterms:modified>
</cp:coreProperties>
</file>