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C7D" w:rsidRDefault="00394C7D" w:rsidP="00394C7D">
      <w:pPr>
        <w:pStyle w:val="2"/>
      </w:pPr>
      <w:proofErr w:type="spellStart"/>
      <w:r>
        <w:t>Познавательный</w:t>
      </w:r>
      <w:proofErr w:type="spellEnd"/>
      <w:r>
        <w:t xml:space="preserve"> </w:t>
      </w:r>
      <w:proofErr w:type="spellStart"/>
      <w:r>
        <w:t>интерес</w:t>
      </w:r>
      <w:proofErr w:type="spellEnd"/>
      <w:r>
        <w:t xml:space="preserve"> </w:t>
      </w:r>
      <w:proofErr w:type="spellStart"/>
      <w:r>
        <w:t>школьников</w:t>
      </w:r>
      <w:proofErr w:type="spellEnd"/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Познавательный интерес школьников является важным аспектом их образовательного процесса и играет ключевую роль в формировании устойчивой мотивации к обучению. Этот интерес, в свою очередь, способствует более глубокому усвоению знаний, развитию критического мышления и способности к самостоятельному решению задач. Однако в современных условиях наблюдается тенденция к снижению познавательного интереса у учащихся, особенно в таких предметах, как математика, что вызывает серьезные опасения как у педагогов, так и у родителей.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Математика часто воспринимается школьниками как сложная и абстрактная дисциплина, что приводит к формированию негативного отношения к ней. Многие учащиеся не видят практического применения математических знаний в повседневной жизни, что снижает их мотивацию к изучению предмета. Важно отметить, что познавательный интерес формируется не только на основе внешних факторов, таких как методика преподавания и содержание учебного материала, но и зависит от внутренней мотивации каждого ученика. Поэтому задача педагогов заключается в том, чтобы создать такие условия, которые бы способствовали развитию этого интереса.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Одним из эффективных способов повышения познавательного интереса является использование активных методов обучения. Такие методы, как проектная деятельность, игровые технологии, групповые и индивидуальные задания, позволяют учащимся не только усваивать теоретический материал, но и применять его на практике. Например, проведение математических конкурсов, викторин и мастер-классов может значительно повысить уровень вовлеченности школьников в учебный процесс. Эти мероприятия не только делают обучение более увлекательным, но и способствуют формированию командного духа и развитию социальных навыков.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Кроме того, важно учитывать индивидуальные особенности учащихся. Каждый ребенок уникален, и его интересы могут значительно различаться. </w:t>
      </w: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lastRenderedPageBreak/>
        <w:t>Поэтому педагоги должны быть готовы адаптировать свои методы обучения в зависимости от потребностей и предпочтений своих учеников. Это может включать в себя использование различных форматов уроков, интеграцию технологий и мультимедийных ресурсов, а также предоставление возможности выбора тематики проектов и заданий.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Также стоит отметить, что познавательный интерес может быть стимулирован через взаимодействие с окружающим миром. Экскурсии, выездные занятия и сотрудничество с различными организациями могут помочь школьникам увидеть практическое применение математических знаний. Например, посещение научных лабораторий, музеев или предприятий, где используются математические модели, может значительно расширить горизонты учащихся и показать им, как математика влияет на различные сферы жизни.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Не менее важным аспектом является работа с родителями. Информирование родителей о значимости математического образования и о том, как они могут поддержать своих детей в этом процессе, может оказать положительное влияние на развитие познавательного интереса. Родители могут участвовать в образовательных мероприятиях, помогать с домашними заданиями и поощрять детей к самостоятельному изучению математики.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В исследовании [1] раскрыто понятие «познавательный интерес», который представляет собой сплав важнейших для развития личности психических процессов: интеллектуальных, эмоциональных и волевых. Познавательный интерес выражен в своём развитии различными состояниями, что позволяет условно различать последовательные стадии его формирования. Эти стадии включают любопытство, любознательность и непосредственно познавательный интерес. Каждая из этих стадий играет важную роль в процессе обучения и влияет на мотивацию учащихся к изучению новых знаний, что особенно актуально в контексте школьного образования. Понимание этих стадий помогает педагогам создавать более эффективные </w:t>
      </w: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lastRenderedPageBreak/>
        <w:t>методы обучения, способствующие развитию познавательного интереса у школьников.</w:t>
      </w:r>
    </w:p>
    <w:p w:rsidR="00394C7D" w:rsidRPr="00DB4E9C" w:rsidRDefault="00394C7D" w:rsidP="00394C7D">
      <w:pPr>
        <w:ind w:firstLine="566"/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В заключение, познавательный интерес школьников к математике — это сложный и многогранный процесс, который требует комплексного подхода. Создание увлекательной и доступной образовательной среды, использование активных методов обучения, учет индивидуальных особенностей учащихся и взаимодействие с родителями — все это может значительно повысить уровень интереса к математике. Важно помнить, что именно от нашего подхода к обучению зависит, смогут ли наши ученики не только освоить математические знания, но и полюбить этот предмет, увидеть в нем красоту и гармонию, что в конечном итоге приведет к более успешному обучению и развитию.</w:t>
      </w:r>
    </w:p>
    <w:p w:rsidR="00394C7D" w:rsidRDefault="00394C7D" w:rsidP="00394C7D">
      <w:pPr>
        <w:pStyle w:val="1"/>
      </w:pPr>
      <w:bookmarkStart w:id="0" w:name="_Toc14"/>
      <w:r>
        <w:t>Список использованных источников</w:t>
      </w:r>
      <w:bookmarkEnd w:id="0"/>
    </w:p>
    <w:p w:rsidR="00394C7D" w:rsidRPr="00394C7D" w:rsidRDefault="00394C7D" w:rsidP="00394C7D">
      <w:pPr>
        <w:pStyle w:val="a3"/>
        <w:numPr>
          <w:ilvl w:val="0"/>
          <w:numId w:val="2"/>
        </w:numPr>
        <w:jc w:val="both"/>
        <w:rPr>
          <w:lang w:val="ru-RU"/>
        </w:rPr>
      </w:pP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ИССЛЕДОВАНИЕ ПОЗНАВАТЕЛЬНОГО ИНТЕРЕСА К ... [Электронный ресурс] // 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 - Режим доступа: 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https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://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article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n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issledovanie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poznavatelnogo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interesa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k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matematike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na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osnove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zanimatelnyh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zadaniy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v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desyatom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klasse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, свободный. - 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Загл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 с экрана</w:t>
      </w:r>
    </w:p>
    <w:p w:rsidR="00394C7D" w:rsidRPr="00394C7D" w:rsidRDefault="00394C7D" w:rsidP="00394C7D">
      <w:pPr>
        <w:pStyle w:val="a3"/>
        <w:numPr>
          <w:ilvl w:val="0"/>
          <w:numId w:val="2"/>
        </w:numPr>
        <w:jc w:val="both"/>
        <w:rPr>
          <w:lang w:val="ru-RU"/>
        </w:rPr>
      </w:pP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Развитие познавательного интереса учащихся начальной ... [Электронный ресурс] // 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 - Режим доступа: </w:t>
      </w:r>
      <w:r>
        <w:rPr>
          <w:rFonts w:ascii="Times New Romans" w:eastAsia="Times New Romans" w:hAnsi="Times New Romans" w:cs="Times New Romans"/>
          <w:sz w:val="28"/>
          <w:szCs w:val="28"/>
        </w:rPr>
        <w:t>https</w:t>
      </w: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://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>
        <w:rPr>
          <w:rFonts w:ascii="Times New Romans" w:eastAsia="Times New Romans" w:hAnsi="Times New Romans" w:cs="Times New Romans"/>
          <w:sz w:val="28"/>
          <w:szCs w:val="28"/>
        </w:rPr>
        <w:t>article</w:t>
      </w: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>
        <w:rPr>
          <w:rFonts w:ascii="Times New Romans" w:eastAsia="Times New Romans" w:hAnsi="Times New Romans" w:cs="Times New Romans"/>
          <w:sz w:val="28"/>
          <w:szCs w:val="28"/>
        </w:rPr>
        <w:t>n</w:t>
      </w:r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razvitie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poznavatelnogo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interesa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uchaschihsya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nachalnoy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>
        <w:rPr>
          <w:rFonts w:ascii="Times New Romans" w:eastAsia="Times New Romans" w:hAnsi="Times New Romans" w:cs="Times New Romans"/>
          <w:sz w:val="28"/>
          <w:szCs w:val="28"/>
        </w:rPr>
        <w:t>shkoly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, свободный. - </w:t>
      </w:r>
      <w:proofErr w:type="spellStart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Загл</w:t>
      </w:r>
      <w:proofErr w:type="spellEnd"/>
      <w:r w:rsidRPr="00DB4E9C">
        <w:rPr>
          <w:rFonts w:ascii="Times New Romans" w:eastAsia="Times New Romans" w:hAnsi="Times New Romans" w:cs="Times New Romans"/>
          <w:sz w:val="28"/>
          <w:szCs w:val="28"/>
          <w:lang w:val="ru-RU"/>
        </w:rPr>
        <w:t>. с экрана</w:t>
      </w:r>
    </w:p>
    <w:p w:rsidR="00394C7D" w:rsidRPr="00394C7D" w:rsidRDefault="00394C7D" w:rsidP="00394C7D">
      <w:pPr>
        <w:pStyle w:val="a3"/>
        <w:numPr>
          <w:ilvl w:val="0"/>
          <w:numId w:val="2"/>
        </w:numPr>
        <w:jc w:val="both"/>
        <w:rPr>
          <w:lang w:val="ru-RU"/>
        </w:rPr>
      </w:pP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РАЗВИТИЕ ПОЗНАВАТЕЛЬНОГО ИНТЕРЕСА У ДЕТЕЙ ... [Электронный ресурс] // 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 - Режим доступа: 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https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://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cyberleninka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ru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article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n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/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razvitie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poznavatelnogo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interesa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u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detey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mladshego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shkolnogo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vozrasta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r w:rsidRPr="00394C7D">
        <w:rPr>
          <w:rFonts w:ascii="Times New Romans" w:eastAsia="Times New Romans" w:hAnsi="Times New Romans" w:cs="Times New Romans"/>
          <w:sz w:val="28"/>
          <w:szCs w:val="28"/>
        </w:rPr>
        <w:t>k</w:t>
      </w:r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izucheniyu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angliyskogo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-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</w:rPr>
        <w:t>yazyka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 xml:space="preserve">, свободный. - </w:t>
      </w:r>
      <w:proofErr w:type="spellStart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Загл</w:t>
      </w:r>
      <w:proofErr w:type="spellEnd"/>
      <w:r w:rsidRPr="00394C7D">
        <w:rPr>
          <w:rFonts w:ascii="Times New Romans" w:eastAsia="Times New Romans" w:hAnsi="Times New Romans" w:cs="Times New Romans"/>
          <w:sz w:val="28"/>
          <w:szCs w:val="28"/>
          <w:lang w:val="ru-RU"/>
        </w:rPr>
        <w:t>. с экрана</w:t>
      </w:r>
    </w:p>
    <w:p w:rsidR="00394C7D" w:rsidRPr="00394C7D" w:rsidRDefault="00394C7D" w:rsidP="00394C7D">
      <w:pPr>
        <w:pStyle w:val="a3"/>
        <w:ind w:left="926"/>
        <w:jc w:val="both"/>
        <w:rPr>
          <w:lang w:val="ru-RU"/>
        </w:rPr>
      </w:pPr>
      <w:bookmarkStart w:id="1" w:name="_GoBack"/>
      <w:bookmarkEnd w:id="1"/>
    </w:p>
    <w:p w:rsidR="00421B81" w:rsidRPr="00394C7D" w:rsidRDefault="00421B81">
      <w:pPr>
        <w:rPr>
          <w:lang w:val="ru-RU"/>
        </w:rPr>
      </w:pPr>
    </w:p>
    <w:sectPr w:rsidR="00421B81" w:rsidRPr="00394C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D0F85FC"/>
    <w:multiLevelType w:val="multilevel"/>
    <w:tmpl w:val="E33C2E52"/>
    <w:lvl w:ilvl="0">
      <w:start w:val="1"/>
      <w:numFmt w:val="decimal"/>
      <w:pStyle w:val="1"/>
      <w:lvlText w:val=""/>
      <w:lvlJc w:val="left"/>
      <w:pPr>
        <w:tabs>
          <w:tab w:val="num" w:pos="0"/>
        </w:tabs>
      </w:pPr>
    </w:lvl>
    <w:lvl w:ilvl="1">
      <w:start w:val="1"/>
      <w:numFmt w:val="decimal"/>
      <w:pStyle w:val="2"/>
      <w:lvlText w:val=""/>
      <w:lvlJc w:val="left"/>
      <w:pPr>
        <w:tabs>
          <w:tab w:val="num" w:pos="0"/>
        </w:tabs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CC730FA"/>
    <w:multiLevelType w:val="hybridMultilevel"/>
    <w:tmpl w:val="E30E4E9E"/>
    <w:lvl w:ilvl="0" w:tplc="BCACAF26">
      <w:start w:val="1"/>
      <w:numFmt w:val="decimal"/>
      <w:lvlText w:val="%1."/>
      <w:lvlJc w:val="left"/>
      <w:pPr>
        <w:ind w:left="926" w:hanging="360"/>
      </w:pPr>
      <w:rPr>
        <w:rFonts w:ascii="Times New Romans" w:eastAsia="Times New Romans" w:hAnsi="Times New Romans" w:cs="Times New Romans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AF"/>
    <w:rsid w:val="00394C7D"/>
    <w:rsid w:val="00421B81"/>
    <w:rsid w:val="00DA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A045E"/>
  <w15:chartTrackingRefBased/>
  <w15:docId w15:val="{73659ADB-0F6E-4A6E-9CB3-BDA894A05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94C7D"/>
    <w:pPr>
      <w:spacing w:after="0" w:line="360" w:lineRule="auto"/>
    </w:pPr>
    <w:rPr>
      <w:rFonts w:ascii="Arial" w:eastAsia="Arial" w:hAnsi="Arial" w:cs="Arial"/>
      <w:sz w:val="20"/>
      <w:szCs w:val="20"/>
      <w:lang w:val="en-US" w:eastAsia="ru-RU"/>
    </w:rPr>
  </w:style>
  <w:style w:type="paragraph" w:styleId="1">
    <w:name w:val="heading 1"/>
    <w:basedOn w:val="a"/>
    <w:link w:val="10"/>
    <w:rsid w:val="00394C7D"/>
    <w:pPr>
      <w:numPr>
        <w:numId w:val="1"/>
      </w:numPr>
      <w:jc w:val="center"/>
      <w:outlineLvl w:val="0"/>
    </w:pPr>
    <w:rPr>
      <w:rFonts w:ascii="Times New Romans" w:eastAsia="Times New Romans" w:hAnsi="Times New Romans" w:cs="Times New Romans"/>
      <w:b/>
      <w:bCs/>
      <w:caps/>
      <w:sz w:val="28"/>
      <w:szCs w:val="28"/>
    </w:rPr>
  </w:style>
  <w:style w:type="paragraph" w:styleId="2">
    <w:name w:val="heading 2"/>
    <w:basedOn w:val="a"/>
    <w:link w:val="20"/>
    <w:rsid w:val="00394C7D"/>
    <w:pPr>
      <w:numPr>
        <w:ilvl w:val="1"/>
        <w:numId w:val="1"/>
      </w:numPr>
      <w:jc w:val="center"/>
      <w:outlineLvl w:val="1"/>
    </w:pPr>
    <w:rPr>
      <w:rFonts w:ascii="Times New Romans" w:eastAsia="Times New Romans" w:hAnsi="Times New Romans" w:cs="Times New Romans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4C7D"/>
    <w:rPr>
      <w:rFonts w:ascii="Times New Romans" w:eastAsia="Times New Romans" w:hAnsi="Times New Romans" w:cs="Times New Romans"/>
      <w:b/>
      <w:bCs/>
      <w:caps/>
      <w:sz w:val="28"/>
      <w:szCs w:val="28"/>
      <w:lang w:val="en-US" w:eastAsia="ru-RU"/>
    </w:rPr>
  </w:style>
  <w:style w:type="character" w:customStyle="1" w:styleId="20">
    <w:name w:val="Заголовок 2 Знак"/>
    <w:basedOn w:val="a0"/>
    <w:link w:val="2"/>
    <w:rsid w:val="00394C7D"/>
    <w:rPr>
      <w:rFonts w:ascii="Times New Romans" w:eastAsia="Times New Romans" w:hAnsi="Times New Romans" w:cs="Times New Romans"/>
      <w:b/>
      <w:bCs/>
      <w:sz w:val="28"/>
      <w:szCs w:val="28"/>
      <w:lang w:val="en-US" w:eastAsia="ru-RU"/>
    </w:rPr>
  </w:style>
  <w:style w:type="paragraph" w:styleId="a3">
    <w:name w:val="List Paragraph"/>
    <w:basedOn w:val="a"/>
    <w:uiPriority w:val="34"/>
    <w:qFormat/>
    <w:rsid w:val="00394C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792</Words>
  <Characters>4519</Characters>
  <Application>Microsoft Office Word</Application>
  <DocSecurity>0</DocSecurity>
  <Lines>37</Lines>
  <Paragraphs>10</Paragraphs>
  <ScaleCrop>false</ScaleCrop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2025-04-02T15:21:00Z</dcterms:created>
  <dcterms:modified xsi:type="dcterms:W3CDTF">2025-04-02T15:24:00Z</dcterms:modified>
</cp:coreProperties>
</file>