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7B6B671" w14:textId="52D48B2A" w:rsidR="000043F6" w:rsidRPr="0014379B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>Конспект занятия для группы детей с РАС</w:t>
      </w:r>
      <w:r w:rsidR="00DB72DB">
        <w:rPr>
          <w:rFonts w:ascii="Times New Roman" w:hAnsi="Times New Roman" w:cs="Times New Roman"/>
          <w:sz w:val="28"/>
          <w:szCs w:val="28"/>
          <w:lang/>
        </w:rPr>
        <w:t xml:space="preserve"> </w:t>
      </w:r>
    </w:p>
    <w:p w14:paraId="4781F593" w14:textId="5E39A767" w:rsidR="000043F6" w:rsidRPr="006408F5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>Тема:</w:t>
      </w:r>
      <w:r w:rsidR="006408F5">
        <w:rPr>
          <w:rFonts w:ascii="Times New Roman" w:hAnsi="Times New Roman" w:cs="Times New Roman"/>
          <w:sz w:val="28"/>
          <w:szCs w:val="28"/>
          <w:lang/>
        </w:rPr>
        <w:t xml:space="preserve"> </w:t>
      </w:r>
      <w:r w:rsidRPr="000043F6">
        <w:rPr>
          <w:rFonts w:ascii="Times New Roman" w:hAnsi="Times New Roman" w:cs="Times New Roman"/>
          <w:sz w:val="28"/>
          <w:szCs w:val="28"/>
        </w:rPr>
        <w:t>«Играем вместе: развитие совместного внимания и коммуникации»</w:t>
      </w:r>
    </w:p>
    <w:p w14:paraId="5FB6F127" w14:textId="5651466B" w:rsidR="000043F6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Возраст: 3–7 лет (уровень навыков – начальный, невербальный или с минимальной речью)  </w:t>
      </w:r>
    </w:p>
    <w:p w14:paraId="084E3C77" w14:textId="6548C71E" w:rsidR="000043F6" w:rsidRPr="003118B1" w:rsidRDefault="003118B1" w:rsidP="000043F6">
      <w:pPr>
        <w:rPr>
          <w:rFonts w:ascii="Times New Roman" w:hAnsi="Times New Roman" w:cs="Times New Roman"/>
          <w:sz w:val="28"/>
          <w:szCs w:val="28"/>
          <w:lang/>
        </w:rPr>
      </w:pPr>
      <w:r>
        <w:rPr>
          <w:rFonts w:ascii="Times New Roman" w:hAnsi="Times New Roman" w:cs="Times New Roman"/>
          <w:sz w:val="28"/>
          <w:szCs w:val="28"/>
          <w:lang/>
        </w:rPr>
        <w:t>Задачи:</w:t>
      </w:r>
    </w:p>
    <w:p w14:paraId="3C7245CC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- Развитие совместного внимания.  </w:t>
      </w:r>
    </w:p>
    <w:p w14:paraId="06EC6F2A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- Стимуляция зрительного контакта и простых коммуникативных реакций (жест, звук, слово).  </w:t>
      </w:r>
    </w:p>
    <w:p w14:paraId="1372F2CA" w14:textId="3E2FB992" w:rsidR="000043F6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- Снижение тревожности через предсказуемую структуру игры.  </w:t>
      </w:r>
    </w:p>
    <w:p w14:paraId="32EE6E00" w14:textId="77777777" w:rsidR="0007586E" w:rsidRPr="0007586E" w:rsidRDefault="0007586E" w:rsidP="000043F6">
      <w:pPr>
        <w:rPr>
          <w:rFonts w:ascii="Times New Roman" w:hAnsi="Times New Roman" w:cs="Times New Roman"/>
          <w:sz w:val="28"/>
          <w:szCs w:val="28"/>
          <w:lang/>
        </w:rPr>
      </w:pPr>
    </w:p>
    <w:p w14:paraId="3BD8DF0A" w14:textId="62C76D94" w:rsidR="000043F6" w:rsidRPr="0007586E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>Материалы:</w:t>
      </w:r>
    </w:p>
    <w:p w14:paraId="09F14A31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- Мяч среднего размера.  </w:t>
      </w:r>
    </w:p>
    <w:p w14:paraId="08B7FF30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- Мыльные пузыри.  </w:t>
      </w:r>
    </w:p>
    <w:p w14:paraId="15C58F8F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- Платок или маленькое одеяло.  </w:t>
      </w:r>
    </w:p>
    <w:p w14:paraId="5721207D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- Любимая игрушка ребенка (например, машинка или мягкий зверь).  </w:t>
      </w:r>
    </w:p>
    <w:p w14:paraId="6BAE128F" w14:textId="77777777" w:rsidR="0007586E" w:rsidRDefault="0007586E" w:rsidP="000043F6">
      <w:pPr>
        <w:rPr>
          <w:rFonts w:ascii="Times New Roman" w:hAnsi="Times New Roman" w:cs="Times New Roman"/>
          <w:sz w:val="28"/>
          <w:szCs w:val="28"/>
          <w:lang/>
        </w:rPr>
      </w:pPr>
    </w:p>
    <w:p w14:paraId="6961FDD9" w14:textId="6DA3A538" w:rsidR="000043F6" w:rsidRPr="0007586E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>Ход занятия</w:t>
      </w:r>
    </w:p>
    <w:p w14:paraId="6F546FC1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</w:p>
    <w:p w14:paraId="42661A80" w14:textId="6A44E11E" w:rsidR="000043F6" w:rsidRPr="00E43B09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>1. Приветствие</w:t>
      </w:r>
    </w:p>
    <w:p w14:paraId="62137E4F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- Сядьте напротив ребенка на его уровне (на полу или за столом).  </w:t>
      </w:r>
    </w:p>
    <w:p w14:paraId="20E1866D" w14:textId="02701CD9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- Помашите рукой, скажите: «Привет, </w:t>
      </w:r>
      <w:r w:rsidR="001C6ACC">
        <w:rPr>
          <w:rFonts w:ascii="Times New Roman" w:hAnsi="Times New Roman" w:cs="Times New Roman"/>
          <w:sz w:val="28"/>
          <w:szCs w:val="28"/>
          <w:lang/>
        </w:rPr>
        <w:t>…</w:t>
      </w:r>
      <w:r w:rsidRPr="000043F6">
        <w:rPr>
          <w:rFonts w:ascii="Times New Roman" w:hAnsi="Times New Roman" w:cs="Times New Roman"/>
          <w:sz w:val="28"/>
          <w:szCs w:val="28"/>
        </w:rPr>
        <w:t xml:space="preserve">!» и используйте тактильную подсказку (легкое касание руки, если нужно).  </w:t>
      </w:r>
    </w:p>
    <w:p w14:paraId="719F72ED" w14:textId="231E6DD1" w:rsidR="000043F6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- Для невербальных детей – замените речь жестом «привет» (машем рукой).  </w:t>
      </w:r>
    </w:p>
    <w:p w14:paraId="61065223" w14:textId="77777777" w:rsidR="006B3463" w:rsidRPr="006B3463" w:rsidRDefault="006B3463" w:rsidP="000043F6">
      <w:pPr>
        <w:rPr>
          <w:rFonts w:ascii="Times New Roman" w:hAnsi="Times New Roman" w:cs="Times New Roman"/>
          <w:sz w:val="28"/>
          <w:szCs w:val="28"/>
          <w:lang/>
        </w:rPr>
      </w:pPr>
    </w:p>
    <w:p w14:paraId="0D08DC78" w14:textId="335A327A" w:rsidR="000043F6" w:rsidRPr="006B3463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>2. Игра с мячом «Кати-лови» (</w:t>
      </w:r>
      <w:r w:rsidR="00473CDD">
        <w:rPr>
          <w:rFonts w:ascii="Times New Roman" w:hAnsi="Times New Roman" w:cs="Times New Roman"/>
          <w:sz w:val="28"/>
          <w:szCs w:val="28"/>
          <w:lang/>
        </w:rPr>
        <w:t>5</w:t>
      </w:r>
      <w:r w:rsidRPr="000043F6">
        <w:rPr>
          <w:rFonts w:ascii="Times New Roman" w:hAnsi="Times New Roman" w:cs="Times New Roman"/>
          <w:sz w:val="28"/>
          <w:szCs w:val="28"/>
        </w:rPr>
        <w:t>–</w:t>
      </w:r>
      <w:r w:rsidR="00473CDD">
        <w:rPr>
          <w:rFonts w:ascii="Times New Roman" w:hAnsi="Times New Roman" w:cs="Times New Roman"/>
          <w:sz w:val="28"/>
          <w:szCs w:val="28"/>
          <w:lang/>
        </w:rPr>
        <w:t>7</w:t>
      </w:r>
      <w:r w:rsidRPr="000043F6">
        <w:rPr>
          <w:rFonts w:ascii="Times New Roman" w:hAnsi="Times New Roman" w:cs="Times New Roman"/>
          <w:sz w:val="28"/>
          <w:szCs w:val="28"/>
        </w:rPr>
        <w:t xml:space="preserve"> минут)</w:t>
      </w:r>
    </w:p>
    <w:p w14:paraId="27FEB080" w14:textId="0F8F56FB" w:rsidR="000043F6" w:rsidRPr="00A4341B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>-Действия:</w:t>
      </w:r>
    </w:p>
    <w:p w14:paraId="70C5EE39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1. Покажите мяч, дайте потрогать.  </w:t>
      </w:r>
    </w:p>
    <w:p w14:paraId="7450E4BC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2. Прокатите мяч к ребенку, сказав: «Лови!».  </w:t>
      </w:r>
    </w:p>
    <w:p w14:paraId="5E63ED04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3. Если ребенок не реагирует, мягко направьте его руки.  </w:t>
      </w:r>
    </w:p>
    <w:p w14:paraId="3A88A1DF" w14:textId="051B5BD5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lastRenderedPageBreak/>
        <w:t xml:space="preserve">  4. Похвалите: «У</w:t>
      </w:r>
      <w:r w:rsidR="004432D1">
        <w:rPr>
          <w:rFonts w:ascii="Times New Roman" w:hAnsi="Times New Roman" w:cs="Times New Roman"/>
          <w:sz w:val="28"/>
          <w:szCs w:val="28"/>
          <w:lang/>
        </w:rPr>
        <w:t>р</w:t>
      </w:r>
      <w:r w:rsidRPr="000043F6">
        <w:rPr>
          <w:rFonts w:ascii="Times New Roman" w:hAnsi="Times New Roman" w:cs="Times New Roman"/>
          <w:sz w:val="28"/>
          <w:szCs w:val="28"/>
        </w:rPr>
        <w:t xml:space="preserve">а! Поймал!» (даже если это была пассивная ловля).  </w:t>
      </w:r>
    </w:p>
    <w:p w14:paraId="26B6C5AD" w14:textId="4048F59D" w:rsidR="000043F6" w:rsidRPr="004432D1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>- Усложнение:</w:t>
      </w:r>
    </w:p>
    <w:p w14:paraId="4CCA3345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- Добавьте слово или жест «дай» (побуждайте вернуть мяч).  </w:t>
      </w:r>
    </w:p>
    <w:p w14:paraId="041DCB77" w14:textId="0E531714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- Включите второго участника (</w:t>
      </w:r>
      <w:proofErr w:type="spellStart"/>
      <w:r w:rsidRPr="000043F6">
        <w:rPr>
          <w:rFonts w:ascii="Times New Roman" w:hAnsi="Times New Roman" w:cs="Times New Roman"/>
          <w:sz w:val="28"/>
          <w:szCs w:val="28"/>
        </w:rPr>
        <w:t>тьютора</w:t>
      </w:r>
      <w:proofErr w:type="spellEnd"/>
      <w:r w:rsidRPr="000043F6">
        <w:rPr>
          <w:rFonts w:ascii="Times New Roman" w:hAnsi="Times New Roman" w:cs="Times New Roman"/>
          <w:sz w:val="28"/>
          <w:szCs w:val="28"/>
        </w:rPr>
        <w:t xml:space="preserve">), чтобы показать очередность.  </w:t>
      </w:r>
    </w:p>
    <w:p w14:paraId="06134F34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</w:p>
    <w:p w14:paraId="2DD22F7F" w14:textId="08F5C51F" w:rsidR="000043F6" w:rsidRPr="00386BB7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>3. Мыльные пузыри «Лопай-проси» (5–7 минут)</w:t>
      </w:r>
    </w:p>
    <w:p w14:paraId="7374D80D" w14:textId="6C69FBCD" w:rsidR="000043F6" w:rsidRPr="00473CDD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>- Действия:</w:t>
      </w:r>
    </w:p>
    <w:p w14:paraId="64915E69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1. Надуйте пузыри, дайте ребенку их лопнуть.  </w:t>
      </w:r>
    </w:p>
    <w:p w14:paraId="37DFCD5E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2. После паузы спросите: «Ещё?» и ждите любой реакции (взгляд, жест, звук).  </w:t>
      </w:r>
    </w:p>
    <w:p w14:paraId="1FD66638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3. Подкрепляйте просьбу – сразу дуйте новые пузыри.  </w:t>
      </w:r>
    </w:p>
    <w:p w14:paraId="437EAFAC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</w:p>
    <w:p w14:paraId="6E26278F" w14:textId="1E9B044D" w:rsidR="000043F6" w:rsidRPr="00807DA3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>4. Игра «Ку-ку» (5 минут)</w:t>
      </w:r>
    </w:p>
    <w:p w14:paraId="48C87D21" w14:textId="15382281" w:rsidR="000043F6" w:rsidRPr="00807DA3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>- Действия:</w:t>
      </w:r>
    </w:p>
    <w:p w14:paraId="4E752F48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1. Накройте свое лицо платком: «Ой, где [имя педагога]?».  </w:t>
      </w:r>
    </w:p>
    <w:p w14:paraId="00A3C443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2. Откройте лицо: «Ку-ку!».  </w:t>
      </w:r>
    </w:p>
    <w:p w14:paraId="25ACEF6B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3. Повторите, побуждая ребенка стянуть платок (можно помочь рукой в руке).  </w:t>
      </w:r>
    </w:p>
    <w:p w14:paraId="7669B4BC" w14:textId="181F9878" w:rsidR="000043F6" w:rsidRPr="00FA7582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>- Вариант:</w:t>
      </w:r>
    </w:p>
    <w:p w14:paraId="504785F9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- Накрывайте игрушку («Где мишка?»).  </w:t>
      </w:r>
    </w:p>
    <w:p w14:paraId="62EB724E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</w:p>
    <w:p w14:paraId="7D8CF3CC" w14:textId="0976F393" w:rsidR="000043F6" w:rsidRPr="00FA7582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>5. Завершение: «Отдых с сенсорной коробкой» (3 минуты)</w:t>
      </w:r>
    </w:p>
    <w:p w14:paraId="2371D4AB" w14:textId="77901443" w:rsidR="000043F6" w:rsidRPr="00FA7582" w:rsidRDefault="000043F6" w:rsidP="000043F6">
      <w:pPr>
        <w:rPr>
          <w:rFonts w:ascii="Times New Roman" w:hAnsi="Times New Roman" w:cs="Times New Roman"/>
          <w:sz w:val="28"/>
          <w:szCs w:val="28"/>
          <w:lang/>
        </w:rPr>
      </w:pPr>
      <w:r w:rsidRPr="000043F6">
        <w:rPr>
          <w:rFonts w:ascii="Times New Roman" w:hAnsi="Times New Roman" w:cs="Times New Roman"/>
          <w:sz w:val="28"/>
          <w:szCs w:val="28"/>
        </w:rPr>
        <w:t>- Действия:</w:t>
      </w:r>
    </w:p>
    <w:p w14:paraId="60F86BD3" w14:textId="77777777" w:rsidR="000043F6" w:rsidRPr="000043F6" w:rsidRDefault="000043F6" w:rsidP="000043F6">
      <w:pPr>
        <w:rPr>
          <w:rFonts w:ascii="Times New Roman" w:hAnsi="Times New Roman" w:cs="Times New Roman"/>
          <w:sz w:val="28"/>
          <w:szCs w:val="28"/>
        </w:rPr>
      </w:pPr>
      <w:r w:rsidRPr="000043F6">
        <w:rPr>
          <w:rFonts w:ascii="Times New Roman" w:hAnsi="Times New Roman" w:cs="Times New Roman"/>
          <w:sz w:val="28"/>
          <w:szCs w:val="28"/>
        </w:rPr>
        <w:t xml:space="preserve">  - Предложите ребенку покопаться в коробке с крупами/мягкими шариками (для снятия напряжения).  </w:t>
      </w:r>
    </w:p>
    <w:p w14:paraId="676EA05A" w14:textId="59BFBD47" w:rsidR="000043F6" w:rsidRPr="000043F6" w:rsidRDefault="000043F6">
      <w:pPr>
        <w:rPr>
          <w:rFonts w:ascii="Times New Roman" w:hAnsi="Times New Roman" w:cs="Times New Roman"/>
          <w:sz w:val="28"/>
          <w:szCs w:val="28"/>
        </w:rPr>
      </w:pPr>
    </w:p>
    <w:sectPr w:rsidR="000043F6" w:rsidRPr="000043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63"/>
  <w:proofState w:spelling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3F6"/>
    <w:rsid w:val="000043F6"/>
    <w:rsid w:val="0007586E"/>
    <w:rsid w:val="0014379B"/>
    <w:rsid w:val="001504C3"/>
    <w:rsid w:val="001C6ACC"/>
    <w:rsid w:val="003118B1"/>
    <w:rsid w:val="003430C7"/>
    <w:rsid w:val="00377B5C"/>
    <w:rsid w:val="00386BB7"/>
    <w:rsid w:val="003F01A5"/>
    <w:rsid w:val="004432D1"/>
    <w:rsid w:val="0047298F"/>
    <w:rsid w:val="00473CDD"/>
    <w:rsid w:val="005E2A56"/>
    <w:rsid w:val="006408F5"/>
    <w:rsid w:val="00674B8C"/>
    <w:rsid w:val="006B3463"/>
    <w:rsid w:val="00807DA3"/>
    <w:rsid w:val="00954BD0"/>
    <w:rsid w:val="009E7BFA"/>
    <w:rsid w:val="00A4341B"/>
    <w:rsid w:val="00B53AFE"/>
    <w:rsid w:val="00B85FEA"/>
    <w:rsid w:val="00C73290"/>
    <w:rsid w:val="00D66EB3"/>
    <w:rsid w:val="00DA3B61"/>
    <w:rsid w:val="00DB72DB"/>
    <w:rsid w:val="00E43B09"/>
    <w:rsid w:val="00FA7582"/>
    <w:rsid w:val="00FE6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01266086"/>
  <w15:chartTrackingRefBased/>
  <w15:docId w15:val="{AF9E8ACE-5729-D447-8C1D-E06A2DC25A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ru-RU" w:eastAsia="ru-RU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043F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043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043F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043F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043F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043F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043F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043F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043F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043F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0043F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0043F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0043F6"/>
    <w:rPr>
      <w:rFonts w:eastAsiaTheme="majorEastAsia" w:cstheme="majorBidi"/>
      <w:i/>
      <w:iCs/>
      <w:color w:val="0F4761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0043F6"/>
    <w:rPr>
      <w:rFonts w:eastAsiaTheme="majorEastAsia" w:cstheme="majorBidi"/>
      <w:color w:val="0F4761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0043F6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0043F6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0043F6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0043F6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0043F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0043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043F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0043F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0043F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0043F6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0043F6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0043F6"/>
    <w:rPr>
      <w:i/>
      <w:iCs/>
      <w:color w:val="0F4761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0043F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0043F6"/>
    <w:rPr>
      <w:i/>
      <w:iCs/>
      <w:color w:val="0F4761" w:themeColor="accent1" w:themeShade="BF"/>
    </w:rPr>
  </w:style>
  <w:style w:type="character" w:styleId="ab">
    <w:name w:val="Intense Reference"/>
    <w:basedOn w:val="a0"/>
    <w:uiPriority w:val="32"/>
    <w:qFormat/>
    <w:rsid w:val="000043F6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5" Type="http://schemas.openxmlformats.org/officeDocument/2006/relationships/theme" Target="theme/theme1.xml" /><Relationship Id="rId4" Type="http://schemas.openxmlformats.org/officeDocument/2006/relationships/fontTable" Target="fontTable.xml" 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Стандартная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287</Words>
  <Characters>1640</Characters>
  <Application>Microsoft Office Word</Application>
  <DocSecurity>0</DocSecurity>
  <Lines>13</Lines>
  <Paragraphs>3</Paragraphs>
  <ScaleCrop>false</ScaleCrop>
  <Company/>
  <LinksUpToDate>false</LinksUpToDate>
  <CharactersWithSpaces>1924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Попцова Александра Сергеевна</dc:creator>
  <cp:keywords/>
  <dc:description/>
  <cp:lastModifiedBy>Попцова Александра Сергеевна</cp:lastModifiedBy>
  <cp:revision>2</cp:revision>
  <dcterms:created xsi:type="dcterms:W3CDTF">2025-04-02T05:29:00Z</dcterms:created>
  <dcterms:modified xsi:type="dcterms:W3CDTF">2025-04-02T05:29:00Z</dcterms:modified>
</cp:coreProperties>
</file>