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88D5F6" w14:textId="7FD466DA" w:rsidR="002E1CAA" w:rsidRDefault="00233D7E" w:rsidP="00233D7E">
      <w:pPr>
        <w:spacing w:after="0" w:line="360" w:lineRule="auto"/>
        <w:jc w:val="center"/>
        <w:rPr>
          <w:rFonts w:ascii="Times New Roman" w:hAnsi="Times New Roman" w:cs="Times New Roman"/>
          <w:b/>
          <w:bCs/>
          <w:sz w:val="28"/>
          <w:szCs w:val="28"/>
        </w:rPr>
      </w:pPr>
      <w:r w:rsidRPr="00233D7E">
        <w:rPr>
          <w:rFonts w:ascii="Times New Roman" w:hAnsi="Times New Roman" w:cs="Times New Roman"/>
          <w:b/>
          <w:bCs/>
          <w:sz w:val="28"/>
          <w:szCs w:val="28"/>
        </w:rPr>
        <w:t>ИННОВАЦИОННЫЕ МЕТОДЫ ОБУЧЕНИЯ И РАЗВИТИЯ КОММУНИКАТИВНЫХ НАВЫКОВ У ДЕТЕЙ ДОШКОЛЬНОГО ВОЗРАСТА С НАРУШЕНИЯМИ СЛУХА</w:t>
      </w:r>
    </w:p>
    <w:p w14:paraId="2EE2C0D8" w14:textId="77777777" w:rsidR="00233D7E" w:rsidRDefault="00233D7E" w:rsidP="00233D7E">
      <w:pPr>
        <w:spacing w:after="0" w:line="360" w:lineRule="auto"/>
        <w:jc w:val="center"/>
        <w:rPr>
          <w:rFonts w:ascii="Times New Roman" w:hAnsi="Times New Roman" w:cs="Times New Roman"/>
          <w:b/>
          <w:bCs/>
          <w:sz w:val="28"/>
          <w:szCs w:val="28"/>
        </w:rPr>
      </w:pPr>
    </w:p>
    <w:p w14:paraId="1F73B4F9" w14:textId="099C8E8C" w:rsidR="00233D7E" w:rsidRPr="00233D7E" w:rsidRDefault="00233D7E" w:rsidP="00233D7E">
      <w:pPr>
        <w:spacing w:after="0" w:line="360" w:lineRule="auto"/>
        <w:ind w:firstLine="709"/>
        <w:jc w:val="both"/>
        <w:rPr>
          <w:rFonts w:ascii="Times New Roman" w:hAnsi="Times New Roman" w:cs="Times New Roman"/>
          <w:sz w:val="28"/>
          <w:szCs w:val="28"/>
        </w:rPr>
      </w:pPr>
      <w:r w:rsidRPr="00233D7E">
        <w:rPr>
          <w:rFonts w:ascii="Times New Roman" w:hAnsi="Times New Roman" w:cs="Times New Roman"/>
          <w:b/>
          <w:bCs/>
          <w:sz w:val="28"/>
          <w:szCs w:val="28"/>
        </w:rPr>
        <w:t>Аннотация.</w:t>
      </w:r>
      <w:r w:rsidRPr="00233D7E">
        <w:rPr>
          <w:rFonts w:ascii="Times New Roman" w:hAnsi="Times New Roman" w:cs="Times New Roman"/>
          <w:sz w:val="28"/>
          <w:szCs w:val="28"/>
        </w:rPr>
        <w:t xml:space="preserve"> </w:t>
      </w:r>
      <w:r w:rsidRPr="00233D7E">
        <w:rPr>
          <w:rFonts w:ascii="Times New Roman" w:hAnsi="Times New Roman" w:cs="Times New Roman"/>
          <w:sz w:val="28"/>
          <w:szCs w:val="28"/>
        </w:rPr>
        <w:t>Исследование, представленное в данной статье, посвящено применению инновационных методов в обучении и развитии коммуникативных навыков детей дошкольного возраста, страдающих нарушениями слуха. Автор анализиру</w:t>
      </w:r>
      <w:r w:rsidRPr="00233D7E">
        <w:rPr>
          <w:rFonts w:ascii="Times New Roman" w:hAnsi="Times New Roman" w:cs="Times New Roman"/>
          <w:sz w:val="28"/>
          <w:szCs w:val="28"/>
        </w:rPr>
        <w:t>е</w:t>
      </w:r>
      <w:r w:rsidRPr="00233D7E">
        <w:rPr>
          <w:rFonts w:ascii="Times New Roman" w:hAnsi="Times New Roman" w:cs="Times New Roman"/>
          <w:sz w:val="28"/>
          <w:szCs w:val="28"/>
        </w:rPr>
        <w:t xml:space="preserve">т современные стратегии обучения для детей с аутизмом, включая использование технологий, аудиовизуальных средств и других передовых методик с целью более эффективного формирования коммуникационных умений. </w:t>
      </w:r>
    </w:p>
    <w:p w14:paraId="0CD84555" w14:textId="56153BCB" w:rsidR="00233D7E" w:rsidRDefault="00233D7E" w:rsidP="00233D7E">
      <w:pPr>
        <w:spacing w:after="0" w:line="360" w:lineRule="auto"/>
        <w:ind w:firstLine="709"/>
        <w:jc w:val="both"/>
        <w:rPr>
          <w:rFonts w:ascii="Times New Roman" w:hAnsi="Times New Roman" w:cs="Times New Roman"/>
          <w:sz w:val="28"/>
          <w:szCs w:val="28"/>
          <w:lang w:eastAsia="ru-RU"/>
        </w:rPr>
      </w:pPr>
      <w:r w:rsidRPr="00233D7E">
        <w:rPr>
          <w:rFonts w:ascii="Times New Roman" w:hAnsi="Times New Roman" w:cs="Times New Roman"/>
          <w:b/>
          <w:bCs/>
          <w:sz w:val="28"/>
          <w:szCs w:val="28"/>
          <w:lang w:eastAsia="ru-RU"/>
        </w:rPr>
        <w:t>Ключевые слова:</w:t>
      </w:r>
      <w:r w:rsidRPr="00233D7E">
        <w:rPr>
          <w:rFonts w:ascii="Times New Roman" w:hAnsi="Times New Roman" w:cs="Times New Roman"/>
          <w:sz w:val="28"/>
          <w:szCs w:val="28"/>
        </w:rPr>
        <w:t xml:space="preserve"> д</w:t>
      </w:r>
      <w:r w:rsidRPr="00233D7E">
        <w:rPr>
          <w:rFonts w:ascii="Times New Roman" w:hAnsi="Times New Roman" w:cs="Times New Roman"/>
          <w:sz w:val="28"/>
          <w:szCs w:val="28"/>
          <w:lang w:eastAsia="ru-RU"/>
        </w:rPr>
        <w:t>ети дошкольного возраста</w:t>
      </w:r>
      <w:r w:rsidRPr="00233D7E">
        <w:rPr>
          <w:rFonts w:ascii="Times New Roman" w:hAnsi="Times New Roman" w:cs="Times New Roman"/>
          <w:sz w:val="28"/>
          <w:szCs w:val="28"/>
        </w:rPr>
        <w:t>, н</w:t>
      </w:r>
      <w:r w:rsidRPr="00233D7E">
        <w:rPr>
          <w:rFonts w:ascii="Times New Roman" w:hAnsi="Times New Roman" w:cs="Times New Roman"/>
          <w:sz w:val="28"/>
          <w:szCs w:val="28"/>
          <w:lang w:eastAsia="ru-RU"/>
        </w:rPr>
        <w:t>арушения слуха</w:t>
      </w:r>
      <w:r w:rsidRPr="00233D7E">
        <w:rPr>
          <w:rFonts w:ascii="Times New Roman" w:hAnsi="Times New Roman" w:cs="Times New Roman"/>
          <w:sz w:val="28"/>
          <w:szCs w:val="28"/>
        </w:rPr>
        <w:t>, к</w:t>
      </w:r>
      <w:r w:rsidRPr="00233D7E">
        <w:rPr>
          <w:rFonts w:ascii="Times New Roman" w:hAnsi="Times New Roman" w:cs="Times New Roman"/>
          <w:sz w:val="28"/>
          <w:szCs w:val="28"/>
          <w:lang w:eastAsia="ru-RU"/>
        </w:rPr>
        <w:t>оммуникативные навыки</w:t>
      </w:r>
      <w:r w:rsidRPr="00233D7E">
        <w:rPr>
          <w:rFonts w:ascii="Times New Roman" w:hAnsi="Times New Roman" w:cs="Times New Roman"/>
          <w:sz w:val="28"/>
          <w:szCs w:val="28"/>
        </w:rPr>
        <w:t>, и</w:t>
      </w:r>
      <w:r w:rsidRPr="00233D7E">
        <w:rPr>
          <w:rFonts w:ascii="Times New Roman" w:hAnsi="Times New Roman" w:cs="Times New Roman"/>
          <w:sz w:val="28"/>
          <w:szCs w:val="28"/>
          <w:lang w:eastAsia="ru-RU"/>
        </w:rPr>
        <w:t>нновационные методы обучения</w:t>
      </w:r>
      <w:r w:rsidRPr="00233D7E">
        <w:rPr>
          <w:rFonts w:ascii="Times New Roman" w:hAnsi="Times New Roman" w:cs="Times New Roman"/>
          <w:sz w:val="28"/>
          <w:szCs w:val="28"/>
        </w:rPr>
        <w:t>, т</w:t>
      </w:r>
      <w:r w:rsidRPr="00233D7E">
        <w:rPr>
          <w:rFonts w:ascii="Times New Roman" w:hAnsi="Times New Roman" w:cs="Times New Roman"/>
          <w:sz w:val="28"/>
          <w:szCs w:val="28"/>
          <w:lang w:eastAsia="ru-RU"/>
        </w:rPr>
        <w:t>ехнологии в образовании</w:t>
      </w:r>
      <w:r w:rsidRPr="00233D7E">
        <w:rPr>
          <w:rFonts w:ascii="Times New Roman" w:hAnsi="Times New Roman" w:cs="Times New Roman"/>
          <w:sz w:val="28"/>
          <w:szCs w:val="28"/>
          <w:lang w:eastAsia="ru-RU"/>
        </w:rPr>
        <w:t>.</w:t>
      </w:r>
    </w:p>
    <w:p w14:paraId="5137572B" w14:textId="77777777" w:rsidR="00233D7E" w:rsidRDefault="00233D7E" w:rsidP="00233D7E">
      <w:pPr>
        <w:spacing w:after="0" w:line="360" w:lineRule="auto"/>
        <w:ind w:firstLine="709"/>
        <w:jc w:val="both"/>
        <w:rPr>
          <w:rFonts w:ascii="Times New Roman" w:hAnsi="Times New Roman" w:cs="Times New Roman"/>
          <w:sz w:val="28"/>
          <w:szCs w:val="28"/>
          <w:lang w:eastAsia="ru-RU"/>
        </w:rPr>
      </w:pPr>
    </w:p>
    <w:p w14:paraId="21E314E7" w14:textId="77777777" w:rsidR="00233D7E" w:rsidRPr="00233D7E" w:rsidRDefault="00233D7E" w:rsidP="00233D7E">
      <w:pPr>
        <w:spacing w:after="0" w:line="360" w:lineRule="auto"/>
        <w:jc w:val="center"/>
        <w:rPr>
          <w:rFonts w:ascii="Times New Roman" w:hAnsi="Times New Roman" w:cs="Times New Roman"/>
          <w:b/>
          <w:bCs/>
          <w:sz w:val="28"/>
          <w:szCs w:val="28"/>
          <w:lang w:val="en-US" w:eastAsia="ru-RU"/>
        </w:rPr>
      </w:pPr>
      <w:r w:rsidRPr="00233D7E">
        <w:rPr>
          <w:rFonts w:ascii="Times New Roman" w:hAnsi="Times New Roman" w:cs="Times New Roman"/>
          <w:b/>
          <w:bCs/>
          <w:sz w:val="28"/>
          <w:szCs w:val="28"/>
          <w:lang w:val="en-US" w:eastAsia="ru-RU"/>
        </w:rPr>
        <w:t>INNOVATIVE METHODS OF TEACHING AND DEVELOPMENT OF COMMUNICATIVE SKILLS IN PRESCHOOL CHILDREN WITH HEARING IMPAIRMENT</w:t>
      </w:r>
    </w:p>
    <w:p w14:paraId="1FA5B34B" w14:textId="77777777" w:rsidR="00233D7E" w:rsidRPr="00233D7E" w:rsidRDefault="00233D7E" w:rsidP="00233D7E">
      <w:pPr>
        <w:spacing w:after="0" w:line="360" w:lineRule="auto"/>
        <w:ind w:firstLine="709"/>
        <w:jc w:val="both"/>
        <w:rPr>
          <w:rFonts w:ascii="Times New Roman" w:hAnsi="Times New Roman" w:cs="Times New Roman"/>
          <w:sz w:val="28"/>
          <w:szCs w:val="28"/>
          <w:lang w:val="en-US" w:eastAsia="ru-RU"/>
        </w:rPr>
      </w:pPr>
    </w:p>
    <w:p w14:paraId="32DC01C3" w14:textId="5EB91789" w:rsidR="00233D7E" w:rsidRPr="00233D7E" w:rsidRDefault="00233D7E" w:rsidP="00233D7E">
      <w:pPr>
        <w:spacing w:after="0" w:line="360" w:lineRule="auto"/>
        <w:ind w:firstLine="709"/>
        <w:jc w:val="both"/>
        <w:rPr>
          <w:rFonts w:ascii="Times New Roman" w:hAnsi="Times New Roman" w:cs="Times New Roman"/>
          <w:sz w:val="28"/>
          <w:szCs w:val="28"/>
          <w:lang w:val="en-US" w:eastAsia="ru-RU"/>
        </w:rPr>
      </w:pPr>
      <w:r w:rsidRPr="00233D7E">
        <w:rPr>
          <w:rFonts w:ascii="Times New Roman" w:hAnsi="Times New Roman" w:cs="Times New Roman"/>
          <w:b/>
          <w:bCs/>
          <w:sz w:val="28"/>
          <w:szCs w:val="28"/>
          <w:lang w:val="en-US" w:eastAsia="ru-RU"/>
        </w:rPr>
        <w:t>Abstract</w:t>
      </w:r>
      <w:r w:rsidRPr="00233D7E">
        <w:rPr>
          <w:rFonts w:ascii="Times New Roman" w:hAnsi="Times New Roman" w:cs="Times New Roman"/>
          <w:b/>
          <w:bCs/>
          <w:sz w:val="28"/>
          <w:szCs w:val="28"/>
          <w:lang w:val="en-US" w:eastAsia="ru-RU"/>
        </w:rPr>
        <w:t>.</w:t>
      </w:r>
      <w:r w:rsidRPr="00233D7E">
        <w:rPr>
          <w:rFonts w:ascii="Times New Roman" w:hAnsi="Times New Roman" w:cs="Times New Roman"/>
          <w:sz w:val="28"/>
          <w:szCs w:val="28"/>
          <w:lang w:val="en-US" w:eastAsia="ru-RU"/>
        </w:rPr>
        <w:t xml:space="preserve"> The research presented in this article focuses on the use of innovative methods in teaching and developing communication skills of preschool children with hearing impairment. The author analyses modern teaching strategies for children with autism, including the use of technology, audio-visual aids and other advanced techniques for more effective formation of communication skills. </w:t>
      </w:r>
    </w:p>
    <w:p w14:paraId="56DCEF71" w14:textId="7DC8DC99" w:rsidR="00233D7E" w:rsidRPr="00233D7E" w:rsidRDefault="00233D7E" w:rsidP="00233D7E">
      <w:pPr>
        <w:spacing w:after="0" w:line="360" w:lineRule="auto"/>
        <w:ind w:firstLine="709"/>
        <w:jc w:val="both"/>
        <w:rPr>
          <w:rFonts w:ascii="Times New Roman" w:hAnsi="Times New Roman" w:cs="Times New Roman"/>
          <w:sz w:val="28"/>
          <w:szCs w:val="28"/>
          <w:lang w:val="en-US" w:eastAsia="ru-RU"/>
        </w:rPr>
      </w:pPr>
      <w:r w:rsidRPr="00233D7E">
        <w:rPr>
          <w:rFonts w:ascii="Times New Roman" w:hAnsi="Times New Roman" w:cs="Times New Roman"/>
          <w:b/>
          <w:bCs/>
          <w:sz w:val="28"/>
          <w:szCs w:val="28"/>
          <w:lang w:val="en-US" w:eastAsia="ru-RU"/>
        </w:rPr>
        <w:t>Keywords:</w:t>
      </w:r>
      <w:r w:rsidRPr="00233D7E">
        <w:rPr>
          <w:rFonts w:ascii="Times New Roman" w:hAnsi="Times New Roman" w:cs="Times New Roman"/>
          <w:sz w:val="28"/>
          <w:szCs w:val="28"/>
          <w:lang w:val="en-US" w:eastAsia="ru-RU"/>
        </w:rPr>
        <w:t xml:space="preserve"> preschool children, hearing impairment, communication skills, innovative teaching methods, technology in education.</w:t>
      </w:r>
    </w:p>
    <w:p w14:paraId="280F06D7" w14:textId="77777777" w:rsidR="00233D7E" w:rsidRDefault="00233D7E" w:rsidP="00233D7E">
      <w:pPr>
        <w:spacing w:after="0" w:line="360" w:lineRule="auto"/>
        <w:rPr>
          <w:rFonts w:ascii="Times New Roman" w:hAnsi="Times New Roman" w:cs="Times New Roman"/>
          <w:b/>
          <w:bCs/>
          <w:sz w:val="28"/>
          <w:szCs w:val="28"/>
          <w:lang w:val="en-US"/>
        </w:rPr>
      </w:pPr>
    </w:p>
    <w:p w14:paraId="3A2AD544" w14:textId="252046FE" w:rsidR="00A03741" w:rsidRPr="00A03741" w:rsidRDefault="00A03741" w:rsidP="00A03741">
      <w:pPr>
        <w:spacing w:after="0" w:line="360" w:lineRule="auto"/>
        <w:ind w:firstLine="709"/>
        <w:jc w:val="both"/>
        <w:rPr>
          <w:rFonts w:ascii="Times New Roman" w:hAnsi="Times New Roman" w:cs="Times New Roman"/>
          <w:sz w:val="28"/>
          <w:szCs w:val="28"/>
        </w:rPr>
      </w:pPr>
      <w:r w:rsidRPr="00A03741">
        <w:rPr>
          <w:rFonts w:ascii="Times New Roman" w:hAnsi="Times New Roman" w:cs="Times New Roman"/>
          <w:sz w:val="28"/>
          <w:szCs w:val="28"/>
        </w:rPr>
        <w:t xml:space="preserve">В </w:t>
      </w:r>
      <w:r w:rsidRPr="00A03741">
        <w:rPr>
          <w:rFonts w:ascii="Times New Roman" w:hAnsi="Times New Roman" w:cs="Times New Roman"/>
          <w:sz w:val="28"/>
          <w:szCs w:val="28"/>
        </w:rPr>
        <w:t xml:space="preserve">настоящее </w:t>
      </w:r>
      <w:r w:rsidRPr="00A03741">
        <w:rPr>
          <w:rFonts w:ascii="Times New Roman" w:hAnsi="Times New Roman" w:cs="Times New Roman"/>
          <w:sz w:val="28"/>
          <w:szCs w:val="28"/>
        </w:rPr>
        <w:t xml:space="preserve">время особое внимание уделяется явлению коммуникации как важному социальному феномену. Ключевыми становятся коммуникативные навыки, необходимые для культурного взаимодействия в </w:t>
      </w:r>
      <w:r w:rsidRPr="00A03741">
        <w:rPr>
          <w:rFonts w:ascii="Times New Roman" w:hAnsi="Times New Roman" w:cs="Times New Roman"/>
          <w:sz w:val="28"/>
          <w:szCs w:val="28"/>
        </w:rPr>
        <w:lastRenderedPageBreak/>
        <w:t>обществе. Уровень сформированности коммуникативной деятельности отражает способности ребенка к освоению социокультурных норм. Современному учителю начальных классов необходимо овладевать методиками работы с детьми, сталкивающимися с ограничениями в здоровье.</w:t>
      </w:r>
    </w:p>
    <w:p w14:paraId="18447510" w14:textId="4520DBF5" w:rsidR="00A03741" w:rsidRPr="00A03741" w:rsidRDefault="00A03741" w:rsidP="00A03741">
      <w:pPr>
        <w:spacing w:after="0" w:line="360" w:lineRule="auto"/>
        <w:ind w:firstLine="709"/>
        <w:jc w:val="both"/>
        <w:rPr>
          <w:rFonts w:ascii="Times New Roman" w:hAnsi="Times New Roman" w:cs="Times New Roman"/>
          <w:sz w:val="28"/>
          <w:szCs w:val="28"/>
        </w:rPr>
      </w:pPr>
      <w:r w:rsidRPr="00A03741">
        <w:rPr>
          <w:rFonts w:ascii="Times New Roman" w:hAnsi="Times New Roman" w:cs="Times New Roman"/>
          <w:sz w:val="28"/>
          <w:szCs w:val="28"/>
        </w:rPr>
        <w:t>Особенно сложной задачей является формирование коммуникативных навыков у глухих детей младшего школьного возраста. Коммуникативные навыки представляют собой способность человека взаимодействовать с окружающими, правильно интерпретируя и передавая информацию. У детей с нарушениями слуха в развитии речи и языка наблюдается отставание, что связано с ограниченностью доступа к аудиальной информации</w:t>
      </w:r>
      <w:r w:rsidR="005C522D" w:rsidRPr="005C522D">
        <w:rPr>
          <w:rFonts w:ascii="Times New Roman" w:hAnsi="Times New Roman" w:cs="Times New Roman"/>
          <w:sz w:val="28"/>
          <w:szCs w:val="28"/>
        </w:rPr>
        <w:t xml:space="preserve"> [1, </w:t>
      </w:r>
      <w:r w:rsidR="005C522D">
        <w:rPr>
          <w:rFonts w:ascii="Times New Roman" w:hAnsi="Times New Roman" w:cs="Times New Roman"/>
          <w:sz w:val="28"/>
          <w:szCs w:val="28"/>
          <w:lang w:val="en-US"/>
        </w:rPr>
        <w:t>c</w:t>
      </w:r>
      <w:r w:rsidR="005C522D" w:rsidRPr="005C522D">
        <w:rPr>
          <w:rFonts w:ascii="Times New Roman" w:hAnsi="Times New Roman" w:cs="Times New Roman"/>
          <w:sz w:val="28"/>
          <w:szCs w:val="28"/>
        </w:rPr>
        <w:t>. 98]</w:t>
      </w:r>
      <w:r w:rsidRPr="00A03741">
        <w:rPr>
          <w:rFonts w:ascii="Times New Roman" w:hAnsi="Times New Roman" w:cs="Times New Roman"/>
          <w:sz w:val="28"/>
          <w:szCs w:val="28"/>
        </w:rPr>
        <w:t>.</w:t>
      </w:r>
    </w:p>
    <w:p w14:paraId="154B94BF" w14:textId="77777777" w:rsidR="00A03741" w:rsidRPr="00A03741" w:rsidRDefault="00A03741" w:rsidP="00A03741">
      <w:pPr>
        <w:spacing w:after="0" w:line="360" w:lineRule="auto"/>
        <w:ind w:firstLine="709"/>
        <w:jc w:val="both"/>
        <w:rPr>
          <w:rFonts w:ascii="Times New Roman" w:hAnsi="Times New Roman" w:cs="Times New Roman"/>
          <w:sz w:val="28"/>
          <w:szCs w:val="28"/>
        </w:rPr>
      </w:pPr>
      <w:r w:rsidRPr="00A03741">
        <w:rPr>
          <w:rFonts w:ascii="Times New Roman" w:hAnsi="Times New Roman" w:cs="Times New Roman"/>
          <w:sz w:val="28"/>
          <w:szCs w:val="28"/>
        </w:rPr>
        <w:t>Нарушение слуха также сказывается на социальных навыках и общении, влияя на способность устанавливать контакты и воспринимать невербальные аспекты общения. Для компенсации дети используют невербальные средства, такие как жесты и мимика, что создает сложности в обучении и общественной активности.</w:t>
      </w:r>
    </w:p>
    <w:p w14:paraId="0F962421" w14:textId="77777777" w:rsidR="00A03741" w:rsidRPr="00A03741" w:rsidRDefault="00A03741" w:rsidP="00A03741">
      <w:pPr>
        <w:spacing w:after="0" w:line="360" w:lineRule="auto"/>
        <w:ind w:firstLine="709"/>
        <w:jc w:val="both"/>
        <w:rPr>
          <w:rFonts w:ascii="Times New Roman" w:hAnsi="Times New Roman" w:cs="Times New Roman"/>
          <w:sz w:val="28"/>
          <w:szCs w:val="28"/>
        </w:rPr>
      </w:pPr>
      <w:r w:rsidRPr="00A03741">
        <w:rPr>
          <w:rFonts w:ascii="Times New Roman" w:hAnsi="Times New Roman" w:cs="Times New Roman"/>
          <w:sz w:val="28"/>
          <w:szCs w:val="28"/>
        </w:rPr>
        <w:t>Однако, с использованием инновационных методов обучения, таких как аудио- и видеотехнологии, мобильные приложения и игровые методики, можно компенсировать трудности. Важно учитывать индивидуальные особенности каждого ребенка с нарушением слуха и сотрудничать с родителями и педагогами для эффективного обучения и развития.</w:t>
      </w:r>
    </w:p>
    <w:p w14:paraId="0DF4B712" w14:textId="77777777" w:rsidR="00A03741" w:rsidRPr="00A03741" w:rsidRDefault="00A03741" w:rsidP="00A03741">
      <w:pPr>
        <w:spacing w:after="0" w:line="360" w:lineRule="auto"/>
        <w:ind w:firstLine="709"/>
        <w:jc w:val="both"/>
        <w:rPr>
          <w:rFonts w:ascii="Times New Roman" w:hAnsi="Times New Roman" w:cs="Times New Roman"/>
          <w:sz w:val="28"/>
          <w:szCs w:val="28"/>
        </w:rPr>
      </w:pPr>
      <w:r w:rsidRPr="00A03741">
        <w:rPr>
          <w:rFonts w:ascii="Times New Roman" w:hAnsi="Times New Roman" w:cs="Times New Roman"/>
          <w:sz w:val="28"/>
          <w:szCs w:val="28"/>
        </w:rPr>
        <w:t>Традиционные подходы, основанные на слуховых аппаратах, имеют ограничения в достижении оптимальных результатов в коммуникативном развитии. Затруднения в артикуляции и произношении звуков влияют на формирование словарного запаса и выражение мыслей.</w:t>
      </w:r>
    </w:p>
    <w:p w14:paraId="001FE00C" w14:textId="77777777" w:rsidR="00A03741" w:rsidRPr="00A03741" w:rsidRDefault="00A03741" w:rsidP="00A03741">
      <w:pPr>
        <w:spacing w:after="0" w:line="360" w:lineRule="auto"/>
        <w:ind w:firstLine="709"/>
        <w:jc w:val="both"/>
        <w:rPr>
          <w:rFonts w:ascii="Times New Roman" w:hAnsi="Times New Roman" w:cs="Times New Roman"/>
          <w:sz w:val="28"/>
          <w:szCs w:val="28"/>
        </w:rPr>
      </w:pPr>
      <w:r w:rsidRPr="00A03741">
        <w:rPr>
          <w:rFonts w:ascii="Times New Roman" w:hAnsi="Times New Roman" w:cs="Times New Roman"/>
          <w:sz w:val="28"/>
          <w:szCs w:val="28"/>
        </w:rPr>
        <w:t>Социальный компонент коммуникативного развития также играет важную роль. В условиях ограниченного слухового восприятия акцент на развитие языковых навыков может привести к недостаточному вниманию к социальной адаптации и коммуникативной компетентности.</w:t>
      </w:r>
    </w:p>
    <w:p w14:paraId="61E2C9CE" w14:textId="77777777" w:rsidR="00A03741" w:rsidRPr="00A03741" w:rsidRDefault="00A03741" w:rsidP="00A03741">
      <w:pPr>
        <w:spacing w:after="0" w:line="360" w:lineRule="auto"/>
        <w:ind w:firstLine="709"/>
        <w:jc w:val="both"/>
        <w:rPr>
          <w:rFonts w:ascii="Times New Roman" w:hAnsi="Times New Roman" w:cs="Times New Roman"/>
          <w:sz w:val="28"/>
          <w:szCs w:val="28"/>
        </w:rPr>
      </w:pPr>
      <w:r w:rsidRPr="00A03741">
        <w:rPr>
          <w:rFonts w:ascii="Times New Roman" w:hAnsi="Times New Roman" w:cs="Times New Roman"/>
          <w:sz w:val="28"/>
          <w:szCs w:val="28"/>
        </w:rPr>
        <w:t xml:space="preserve">Таким образом, традиционные методы обучения детей с нарушениями слуха имеют ограничения, связанные с аудиальной ориентацией и </w:t>
      </w:r>
      <w:r w:rsidRPr="00A03741">
        <w:rPr>
          <w:rFonts w:ascii="Times New Roman" w:hAnsi="Times New Roman" w:cs="Times New Roman"/>
          <w:sz w:val="28"/>
          <w:szCs w:val="28"/>
        </w:rPr>
        <w:lastRenderedPageBreak/>
        <w:t>недостаточным учетом многогранности коммуникативных потребностей этой группы детей.</w:t>
      </w:r>
    </w:p>
    <w:p w14:paraId="3D0984F1" w14:textId="2C36C444" w:rsidR="00A03741" w:rsidRPr="00A03741" w:rsidRDefault="00A03741" w:rsidP="00A03741">
      <w:pPr>
        <w:spacing w:after="0" w:line="360" w:lineRule="auto"/>
        <w:ind w:firstLine="709"/>
        <w:jc w:val="both"/>
        <w:rPr>
          <w:rFonts w:ascii="Times New Roman" w:hAnsi="Times New Roman" w:cs="Times New Roman"/>
          <w:sz w:val="28"/>
          <w:szCs w:val="28"/>
          <w:lang w:eastAsia="ru-RU"/>
        </w:rPr>
      </w:pPr>
      <w:r w:rsidRPr="00A03741">
        <w:rPr>
          <w:rFonts w:ascii="Times New Roman" w:hAnsi="Times New Roman" w:cs="Times New Roman"/>
          <w:sz w:val="28"/>
          <w:szCs w:val="28"/>
          <w:lang w:eastAsia="ru-RU"/>
        </w:rPr>
        <w:t>Исследования в области коммуникативного развития детей дошкольного возраста, сталкивающихся с нарушениями слуха, привлекают внимание современных подходов к образованию и реабилитации. Показано, что традиционные методы обучения, ориентированные на аудиовизуальное восприятие и оральное обучение, имеют свои ограничения в развитии коммуникативных компетенций у этой группы детей</w:t>
      </w:r>
      <w:r w:rsidR="005C522D">
        <w:rPr>
          <w:rFonts w:ascii="Times New Roman" w:hAnsi="Times New Roman" w:cs="Times New Roman"/>
          <w:sz w:val="28"/>
          <w:szCs w:val="28"/>
          <w:lang w:eastAsia="ru-RU"/>
        </w:rPr>
        <w:t xml:space="preserve"> </w:t>
      </w:r>
      <w:r w:rsidR="005C522D" w:rsidRPr="005C522D">
        <w:rPr>
          <w:rFonts w:ascii="Times New Roman" w:hAnsi="Times New Roman" w:cs="Times New Roman"/>
          <w:sz w:val="28"/>
          <w:szCs w:val="28"/>
          <w:lang w:eastAsia="ru-RU"/>
        </w:rPr>
        <w:t xml:space="preserve">[3, </w:t>
      </w:r>
      <w:r w:rsidR="005C522D">
        <w:rPr>
          <w:rFonts w:ascii="Times New Roman" w:hAnsi="Times New Roman" w:cs="Times New Roman"/>
          <w:sz w:val="28"/>
          <w:szCs w:val="28"/>
          <w:lang w:val="en-US" w:eastAsia="ru-RU"/>
        </w:rPr>
        <w:t>c</w:t>
      </w:r>
      <w:r w:rsidR="005C522D" w:rsidRPr="005C522D">
        <w:rPr>
          <w:rFonts w:ascii="Times New Roman" w:hAnsi="Times New Roman" w:cs="Times New Roman"/>
          <w:sz w:val="28"/>
          <w:szCs w:val="28"/>
          <w:lang w:eastAsia="ru-RU"/>
        </w:rPr>
        <w:t>. 41-42]</w:t>
      </w:r>
      <w:r w:rsidRPr="00A03741">
        <w:rPr>
          <w:rFonts w:ascii="Times New Roman" w:hAnsi="Times New Roman" w:cs="Times New Roman"/>
          <w:sz w:val="28"/>
          <w:szCs w:val="28"/>
          <w:lang w:eastAsia="ru-RU"/>
        </w:rPr>
        <w:t>.</w:t>
      </w:r>
    </w:p>
    <w:p w14:paraId="313DE000" w14:textId="77777777" w:rsidR="00A03741" w:rsidRPr="00A03741" w:rsidRDefault="00A03741" w:rsidP="00A03741">
      <w:pPr>
        <w:spacing w:after="0" w:line="360" w:lineRule="auto"/>
        <w:ind w:firstLine="709"/>
        <w:jc w:val="both"/>
        <w:rPr>
          <w:rFonts w:ascii="Times New Roman" w:hAnsi="Times New Roman" w:cs="Times New Roman"/>
          <w:sz w:val="28"/>
          <w:szCs w:val="28"/>
          <w:lang w:eastAsia="ru-RU"/>
        </w:rPr>
      </w:pPr>
      <w:r w:rsidRPr="00A03741">
        <w:rPr>
          <w:rFonts w:ascii="Times New Roman" w:hAnsi="Times New Roman" w:cs="Times New Roman"/>
          <w:sz w:val="28"/>
          <w:szCs w:val="28"/>
          <w:lang w:eastAsia="ru-RU"/>
        </w:rPr>
        <w:t>Для преодоления узких мест в традиционных подходах важным становится использование высокотехнологичных методов и технологий. Специализированные компьютерные программы, базирующиеся на виртуальной и дополненной реальности, предоставляют уникальные возможности визуализации и интерактивного взаимодействия, способствуя эффективному обучению языковым и коммуникативным навыкам.</w:t>
      </w:r>
    </w:p>
    <w:p w14:paraId="2DC740A9" w14:textId="77777777" w:rsidR="00A03741" w:rsidRPr="00A03741" w:rsidRDefault="00A03741" w:rsidP="00A03741">
      <w:pPr>
        <w:spacing w:after="0" w:line="360" w:lineRule="auto"/>
        <w:ind w:firstLine="709"/>
        <w:jc w:val="both"/>
        <w:rPr>
          <w:rFonts w:ascii="Times New Roman" w:hAnsi="Times New Roman" w:cs="Times New Roman"/>
          <w:sz w:val="28"/>
          <w:szCs w:val="28"/>
          <w:lang w:eastAsia="ru-RU"/>
        </w:rPr>
      </w:pPr>
      <w:r w:rsidRPr="00A03741">
        <w:rPr>
          <w:rFonts w:ascii="Times New Roman" w:hAnsi="Times New Roman" w:cs="Times New Roman"/>
          <w:sz w:val="28"/>
          <w:szCs w:val="28"/>
          <w:lang w:eastAsia="ru-RU"/>
        </w:rPr>
        <w:t>Мультимедийные ресурсы, оснащенные субтитрами и жестовыми элементами, компенсируют аудиовизуальные трудности и обогащают контекст обучения. Современные мобильные приложения, созданные для формирования языковых компетенций, а также онлайн-средства образования, предоставляют дополнительные каналы доступа к обучающим материалам, способствуя индивидуализированному подходу к обучению.</w:t>
      </w:r>
    </w:p>
    <w:p w14:paraId="50085302" w14:textId="77777777" w:rsidR="00A03741" w:rsidRPr="00A03741" w:rsidRDefault="00A03741" w:rsidP="00A03741">
      <w:pPr>
        <w:spacing w:after="0" w:line="360" w:lineRule="auto"/>
        <w:ind w:firstLine="709"/>
        <w:jc w:val="both"/>
        <w:rPr>
          <w:rFonts w:ascii="Times New Roman" w:hAnsi="Times New Roman" w:cs="Times New Roman"/>
          <w:sz w:val="28"/>
          <w:szCs w:val="28"/>
          <w:lang w:eastAsia="ru-RU"/>
        </w:rPr>
      </w:pPr>
      <w:r w:rsidRPr="00A03741">
        <w:rPr>
          <w:rFonts w:ascii="Times New Roman" w:hAnsi="Times New Roman" w:cs="Times New Roman"/>
          <w:sz w:val="28"/>
          <w:szCs w:val="28"/>
          <w:lang w:eastAsia="ru-RU"/>
        </w:rPr>
        <w:t>Технологии распознавания и синтеза речи эффективно содействуют восприятию и произношению речи, а использование видео-материалов для обучения знаковому языку предоставляет дополнительные инструменты для формирования альтернативных коммуникативных навыков.</w:t>
      </w:r>
    </w:p>
    <w:p w14:paraId="6A6555BB" w14:textId="0E2ECD91" w:rsidR="00A03741" w:rsidRPr="00A03741" w:rsidRDefault="00A03741" w:rsidP="00A03741">
      <w:pPr>
        <w:spacing w:after="0" w:line="360" w:lineRule="auto"/>
        <w:ind w:firstLine="709"/>
        <w:jc w:val="both"/>
        <w:rPr>
          <w:rFonts w:ascii="Times New Roman" w:hAnsi="Times New Roman" w:cs="Times New Roman"/>
          <w:sz w:val="28"/>
          <w:szCs w:val="28"/>
          <w:lang w:eastAsia="ru-RU"/>
        </w:rPr>
      </w:pPr>
      <w:r w:rsidRPr="00A03741">
        <w:rPr>
          <w:rFonts w:ascii="Times New Roman" w:hAnsi="Times New Roman" w:cs="Times New Roman"/>
          <w:sz w:val="28"/>
          <w:szCs w:val="28"/>
          <w:lang w:eastAsia="ru-RU"/>
        </w:rPr>
        <w:t>Применение инновационных методов и технологий в обучении детей с нарушениями слуха не только компенсирует существующие ограничения традиционных подходов, но и активно способствует эффективному развитию коммуникативных навыков, предоставляя персонализированные и современные средства обучения</w:t>
      </w:r>
      <w:r w:rsidR="005C522D" w:rsidRPr="005C522D">
        <w:rPr>
          <w:rFonts w:ascii="Times New Roman" w:hAnsi="Times New Roman" w:cs="Times New Roman"/>
          <w:sz w:val="28"/>
          <w:szCs w:val="28"/>
          <w:lang w:eastAsia="ru-RU"/>
        </w:rPr>
        <w:t xml:space="preserve"> [2, </w:t>
      </w:r>
      <w:r w:rsidR="005C522D">
        <w:rPr>
          <w:rFonts w:ascii="Times New Roman" w:hAnsi="Times New Roman" w:cs="Times New Roman"/>
          <w:sz w:val="28"/>
          <w:szCs w:val="28"/>
          <w:lang w:val="en-US" w:eastAsia="ru-RU"/>
        </w:rPr>
        <w:t>c</w:t>
      </w:r>
      <w:r w:rsidR="005C522D" w:rsidRPr="005C522D">
        <w:rPr>
          <w:rFonts w:ascii="Times New Roman" w:hAnsi="Times New Roman" w:cs="Times New Roman"/>
          <w:sz w:val="28"/>
          <w:szCs w:val="28"/>
          <w:lang w:eastAsia="ru-RU"/>
        </w:rPr>
        <w:t xml:space="preserve">. </w:t>
      </w:r>
      <w:r w:rsidR="005C522D">
        <w:rPr>
          <w:rFonts w:ascii="Times New Roman" w:hAnsi="Times New Roman" w:cs="Times New Roman"/>
          <w:sz w:val="28"/>
          <w:szCs w:val="28"/>
          <w:lang w:val="en-US" w:eastAsia="ru-RU"/>
        </w:rPr>
        <w:t>65-66</w:t>
      </w:r>
      <w:r w:rsidR="005C522D" w:rsidRPr="005C522D">
        <w:rPr>
          <w:rFonts w:ascii="Times New Roman" w:hAnsi="Times New Roman" w:cs="Times New Roman"/>
          <w:sz w:val="28"/>
          <w:szCs w:val="28"/>
          <w:lang w:eastAsia="ru-RU"/>
        </w:rPr>
        <w:t>]</w:t>
      </w:r>
      <w:r w:rsidRPr="00A03741">
        <w:rPr>
          <w:rFonts w:ascii="Times New Roman" w:hAnsi="Times New Roman" w:cs="Times New Roman"/>
          <w:sz w:val="28"/>
          <w:szCs w:val="28"/>
          <w:lang w:eastAsia="ru-RU"/>
        </w:rPr>
        <w:t>.</w:t>
      </w:r>
    </w:p>
    <w:p w14:paraId="4C96D740" w14:textId="77777777" w:rsidR="00A03741" w:rsidRPr="00A03741" w:rsidRDefault="00A03741" w:rsidP="00A03741">
      <w:pPr>
        <w:spacing w:after="0" w:line="360" w:lineRule="auto"/>
        <w:ind w:firstLine="709"/>
        <w:jc w:val="both"/>
        <w:rPr>
          <w:rFonts w:ascii="Times New Roman" w:hAnsi="Times New Roman" w:cs="Times New Roman"/>
          <w:sz w:val="28"/>
          <w:szCs w:val="28"/>
          <w:lang w:eastAsia="ru-RU"/>
        </w:rPr>
      </w:pPr>
      <w:r w:rsidRPr="00A03741">
        <w:rPr>
          <w:rFonts w:ascii="Times New Roman" w:hAnsi="Times New Roman" w:cs="Times New Roman"/>
          <w:sz w:val="28"/>
          <w:szCs w:val="28"/>
          <w:lang w:eastAsia="ru-RU"/>
        </w:rPr>
        <w:lastRenderedPageBreak/>
        <w:t>Для более глубокого понимания перспектив развития инновационных методов обучения коммуникативным навыкам у детей с нарушениями слуха, необходима контекстуализация через интеграцию различных академических дисциплин и технологических аспектов. Исследования в этой области ориентированы на многомерное понимание индивидуальных и групповых характеристик детей, включая генетические особенности, неврологические аспекты, лингвистические предпосылки и социокультурные воздействия.</w:t>
      </w:r>
    </w:p>
    <w:p w14:paraId="51CC96CE" w14:textId="77777777" w:rsidR="00A03741" w:rsidRDefault="00A03741" w:rsidP="00A03741">
      <w:pPr>
        <w:spacing w:after="0" w:line="360" w:lineRule="auto"/>
        <w:ind w:firstLine="709"/>
        <w:jc w:val="both"/>
        <w:rPr>
          <w:rFonts w:ascii="Times New Roman" w:hAnsi="Times New Roman" w:cs="Times New Roman"/>
          <w:sz w:val="28"/>
          <w:szCs w:val="28"/>
          <w:lang w:eastAsia="ru-RU"/>
        </w:rPr>
      </w:pPr>
      <w:r w:rsidRPr="00A03741">
        <w:rPr>
          <w:rFonts w:ascii="Times New Roman" w:hAnsi="Times New Roman" w:cs="Times New Roman"/>
          <w:sz w:val="28"/>
          <w:szCs w:val="28"/>
          <w:lang w:eastAsia="ru-RU"/>
        </w:rPr>
        <w:t>Таким образом, применение виртуальной и дополненной реальности, компьютерных программ, мобильных приложений, а также технологий распознавания и синтеза речи положительно влияет на обучение и коммуникативное развитие данной категории детей. Исследования также подчеркивают важность индивидуализированного подхода, учета культурных особенностей и сотрудничества с родителями и педагогами для максимальной эффективности инновационных методов.</w:t>
      </w:r>
    </w:p>
    <w:p w14:paraId="6B68096F" w14:textId="77777777" w:rsidR="00A03741" w:rsidRDefault="00A03741" w:rsidP="00A03741">
      <w:pPr>
        <w:spacing w:after="0" w:line="360" w:lineRule="auto"/>
        <w:ind w:firstLine="709"/>
        <w:jc w:val="both"/>
        <w:rPr>
          <w:rFonts w:ascii="Times New Roman" w:hAnsi="Times New Roman" w:cs="Times New Roman"/>
          <w:sz w:val="28"/>
          <w:szCs w:val="28"/>
          <w:lang w:eastAsia="ru-RU"/>
        </w:rPr>
      </w:pPr>
    </w:p>
    <w:p w14:paraId="353C581B" w14:textId="3C496BFB" w:rsidR="00A03741" w:rsidRDefault="00A03741" w:rsidP="00A03741">
      <w:pPr>
        <w:spacing w:after="0" w:line="360" w:lineRule="auto"/>
        <w:ind w:firstLine="709"/>
        <w:jc w:val="both"/>
        <w:rPr>
          <w:rFonts w:ascii="Times New Roman" w:hAnsi="Times New Roman" w:cs="Times New Roman"/>
          <w:b/>
          <w:bCs/>
          <w:sz w:val="28"/>
          <w:szCs w:val="28"/>
          <w:lang w:eastAsia="ru-RU"/>
        </w:rPr>
      </w:pPr>
      <w:r w:rsidRPr="00A03741">
        <w:rPr>
          <w:rFonts w:ascii="Times New Roman" w:hAnsi="Times New Roman" w:cs="Times New Roman"/>
          <w:b/>
          <w:bCs/>
          <w:sz w:val="28"/>
          <w:szCs w:val="28"/>
          <w:lang w:eastAsia="ru-RU"/>
        </w:rPr>
        <w:t>БИБЛИОГРФИЧЕСКИЙ СПИСОК</w:t>
      </w:r>
    </w:p>
    <w:p w14:paraId="38063F74" w14:textId="77777777" w:rsidR="005C522D" w:rsidRDefault="005C522D" w:rsidP="00A03741">
      <w:pPr>
        <w:spacing w:after="0" w:line="360" w:lineRule="auto"/>
        <w:ind w:firstLine="709"/>
        <w:jc w:val="both"/>
        <w:rPr>
          <w:rFonts w:ascii="Times New Roman" w:hAnsi="Times New Roman" w:cs="Times New Roman"/>
          <w:b/>
          <w:bCs/>
          <w:sz w:val="28"/>
          <w:szCs w:val="28"/>
          <w:lang w:eastAsia="ru-RU"/>
        </w:rPr>
      </w:pPr>
    </w:p>
    <w:p w14:paraId="0C37D669" w14:textId="78058522" w:rsidR="005C522D" w:rsidRPr="005C522D" w:rsidRDefault="005C522D" w:rsidP="005C522D">
      <w:pPr>
        <w:pStyle w:val="a9"/>
        <w:numPr>
          <w:ilvl w:val="0"/>
          <w:numId w:val="2"/>
        </w:numPr>
        <w:spacing w:after="0" w:line="360" w:lineRule="auto"/>
        <w:ind w:left="0" w:firstLine="709"/>
        <w:jc w:val="both"/>
        <w:rPr>
          <w:rFonts w:ascii="Times New Roman" w:hAnsi="Times New Roman" w:cs="Times New Roman"/>
          <w:sz w:val="28"/>
          <w:szCs w:val="28"/>
        </w:rPr>
      </w:pPr>
      <w:r w:rsidRPr="005C522D">
        <w:rPr>
          <w:rFonts w:ascii="Times New Roman" w:hAnsi="Times New Roman" w:cs="Times New Roman"/>
          <w:sz w:val="28"/>
          <w:szCs w:val="28"/>
        </w:rPr>
        <w:t>Боскис, Р. М. Глухие и слабослышащие дети / Р. М. Боскис – М.: Советский спорт, 2004. – 304 с.</w:t>
      </w:r>
    </w:p>
    <w:p w14:paraId="1DF9ECD3" w14:textId="5133C066" w:rsidR="005C522D" w:rsidRPr="005C522D" w:rsidRDefault="005C522D" w:rsidP="005C522D">
      <w:pPr>
        <w:pStyle w:val="a9"/>
        <w:numPr>
          <w:ilvl w:val="0"/>
          <w:numId w:val="2"/>
        </w:numPr>
        <w:spacing w:after="0" w:line="360" w:lineRule="auto"/>
        <w:ind w:left="0" w:firstLine="709"/>
        <w:jc w:val="both"/>
        <w:rPr>
          <w:rFonts w:ascii="Times New Roman" w:hAnsi="Times New Roman" w:cs="Times New Roman"/>
          <w:sz w:val="28"/>
          <w:szCs w:val="28"/>
        </w:rPr>
      </w:pPr>
      <w:r w:rsidRPr="005C522D">
        <w:rPr>
          <w:rFonts w:ascii="Times New Roman" w:hAnsi="Times New Roman" w:cs="Times New Roman"/>
          <w:sz w:val="28"/>
          <w:szCs w:val="28"/>
        </w:rPr>
        <w:t>Выготский Л. С. Психология развития ребенка / Л. С. Выготский. — М.: Смысл; Эксмо, 2003. - 512 с</w:t>
      </w:r>
    </w:p>
    <w:p w14:paraId="7463963F" w14:textId="6E5F184A" w:rsidR="005C522D" w:rsidRPr="005C522D" w:rsidRDefault="005C522D" w:rsidP="005C522D">
      <w:pPr>
        <w:pStyle w:val="a9"/>
        <w:numPr>
          <w:ilvl w:val="0"/>
          <w:numId w:val="2"/>
        </w:numPr>
        <w:spacing w:after="0" w:line="360" w:lineRule="auto"/>
        <w:ind w:left="0" w:firstLine="709"/>
        <w:jc w:val="both"/>
        <w:rPr>
          <w:rFonts w:ascii="Times New Roman" w:hAnsi="Times New Roman" w:cs="Times New Roman"/>
          <w:sz w:val="28"/>
          <w:szCs w:val="28"/>
          <w:lang w:eastAsia="ru-RU"/>
        </w:rPr>
      </w:pPr>
      <w:r w:rsidRPr="005C522D">
        <w:rPr>
          <w:rFonts w:ascii="Times New Roman" w:hAnsi="Times New Roman" w:cs="Times New Roman"/>
          <w:sz w:val="28"/>
          <w:szCs w:val="28"/>
        </w:rPr>
        <w:t>Королева, И. В. Дети с нарушениями слуха: книга для родителей и педагогов / И. В. Королева, П. А. Янн. – СПб.: КАРО, 2011. - 240 с.</w:t>
      </w:r>
    </w:p>
    <w:p w14:paraId="30C22D89" w14:textId="77777777" w:rsidR="00A03741" w:rsidRPr="00A03741" w:rsidRDefault="00A03741" w:rsidP="00A03741">
      <w:pPr>
        <w:pBdr>
          <w:bottom w:val="single" w:sz="6" w:space="1" w:color="auto"/>
        </w:pBdr>
        <w:spacing w:after="0" w:line="240" w:lineRule="auto"/>
        <w:jc w:val="center"/>
        <w:rPr>
          <w:rFonts w:ascii="Arial" w:eastAsia="Times New Roman" w:hAnsi="Arial" w:cs="Arial"/>
          <w:vanish/>
          <w:kern w:val="0"/>
          <w:sz w:val="16"/>
          <w:szCs w:val="16"/>
          <w:lang w:eastAsia="ru-RU"/>
          <w14:ligatures w14:val="none"/>
        </w:rPr>
      </w:pPr>
      <w:r w:rsidRPr="00A03741">
        <w:rPr>
          <w:rFonts w:ascii="Arial" w:eastAsia="Times New Roman" w:hAnsi="Arial" w:cs="Arial"/>
          <w:vanish/>
          <w:kern w:val="0"/>
          <w:sz w:val="16"/>
          <w:szCs w:val="16"/>
          <w:lang w:eastAsia="ru-RU"/>
          <w14:ligatures w14:val="none"/>
        </w:rPr>
        <w:t>Начало формы</w:t>
      </w:r>
    </w:p>
    <w:p w14:paraId="2740A841" w14:textId="77777777" w:rsidR="00233D7E" w:rsidRPr="004A5F8D" w:rsidRDefault="00233D7E" w:rsidP="00233D7E">
      <w:pPr>
        <w:spacing w:after="0" w:line="360" w:lineRule="auto"/>
        <w:jc w:val="center"/>
        <w:rPr>
          <w:rFonts w:ascii="Times New Roman" w:hAnsi="Times New Roman" w:cs="Times New Roman"/>
          <w:sz w:val="28"/>
          <w:szCs w:val="28"/>
        </w:rPr>
      </w:pPr>
    </w:p>
    <w:sectPr w:rsidR="00233D7E" w:rsidRPr="004A5F8D">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42DB42" w14:textId="77777777" w:rsidR="00A10427" w:rsidRDefault="00A10427" w:rsidP="00233D7E">
      <w:pPr>
        <w:spacing w:after="0" w:line="240" w:lineRule="auto"/>
      </w:pPr>
      <w:r>
        <w:separator/>
      </w:r>
    </w:p>
  </w:endnote>
  <w:endnote w:type="continuationSeparator" w:id="0">
    <w:p w14:paraId="2BAAFBAC" w14:textId="77777777" w:rsidR="00A10427" w:rsidRDefault="00A10427" w:rsidP="00233D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szCs w:val="24"/>
      </w:rPr>
      <w:id w:val="-383174186"/>
      <w:docPartObj>
        <w:docPartGallery w:val="Page Numbers (Bottom of Page)"/>
        <w:docPartUnique/>
      </w:docPartObj>
    </w:sdtPr>
    <w:sdtContent>
      <w:p w14:paraId="672B2D73" w14:textId="61F32230" w:rsidR="00233D7E" w:rsidRPr="00233D7E" w:rsidRDefault="00233D7E">
        <w:pPr>
          <w:pStyle w:val="a5"/>
          <w:jc w:val="center"/>
          <w:rPr>
            <w:rFonts w:ascii="Times New Roman" w:hAnsi="Times New Roman" w:cs="Times New Roman"/>
            <w:sz w:val="24"/>
            <w:szCs w:val="24"/>
          </w:rPr>
        </w:pPr>
        <w:r w:rsidRPr="00233D7E">
          <w:rPr>
            <w:rFonts w:ascii="Times New Roman" w:hAnsi="Times New Roman" w:cs="Times New Roman"/>
            <w:sz w:val="24"/>
            <w:szCs w:val="24"/>
          </w:rPr>
          <w:fldChar w:fldCharType="begin"/>
        </w:r>
        <w:r w:rsidRPr="00233D7E">
          <w:rPr>
            <w:rFonts w:ascii="Times New Roman" w:hAnsi="Times New Roman" w:cs="Times New Roman"/>
            <w:sz w:val="24"/>
            <w:szCs w:val="24"/>
          </w:rPr>
          <w:instrText>PAGE   \* MERGEFORMAT</w:instrText>
        </w:r>
        <w:r w:rsidRPr="00233D7E">
          <w:rPr>
            <w:rFonts w:ascii="Times New Roman" w:hAnsi="Times New Roman" w:cs="Times New Roman"/>
            <w:sz w:val="24"/>
            <w:szCs w:val="24"/>
          </w:rPr>
          <w:fldChar w:fldCharType="separate"/>
        </w:r>
        <w:r w:rsidRPr="00233D7E">
          <w:rPr>
            <w:rFonts w:ascii="Times New Roman" w:hAnsi="Times New Roman" w:cs="Times New Roman"/>
            <w:sz w:val="24"/>
            <w:szCs w:val="24"/>
          </w:rPr>
          <w:t>2</w:t>
        </w:r>
        <w:r w:rsidRPr="00233D7E">
          <w:rPr>
            <w:rFonts w:ascii="Times New Roman" w:hAnsi="Times New Roman" w:cs="Times New Roman"/>
            <w:sz w:val="24"/>
            <w:szCs w:val="24"/>
          </w:rPr>
          <w:fldChar w:fldCharType="end"/>
        </w:r>
      </w:p>
    </w:sdtContent>
  </w:sdt>
  <w:p w14:paraId="1EF6DAA5" w14:textId="77777777" w:rsidR="00233D7E" w:rsidRDefault="00233D7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F14FEB" w14:textId="77777777" w:rsidR="00A10427" w:rsidRDefault="00A10427" w:rsidP="00233D7E">
      <w:pPr>
        <w:spacing w:after="0" w:line="240" w:lineRule="auto"/>
      </w:pPr>
      <w:r>
        <w:separator/>
      </w:r>
    </w:p>
  </w:footnote>
  <w:footnote w:type="continuationSeparator" w:id="0">
    <w:p w14:paraId="475AC82B" w14:textId="77777777" w:rsidR="00A10427" w:rsidRDefault="00A10427" w:rsidP="00233D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C87C6F"/>
    <w:multiLevelType w:val="multilevel"/>
    <w:tmpl w:val="1BA87A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7E52810"/>
    <w:multiLevelType w:val="hybridMultilevel"/>
    <w:tmpl w:val="4C805C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16cid:durableId="1443458783">
    <w:abstractNumId w:val="0"/>
  </w:num>
  <w:num w:numId="2" w16cid:durableId="3384286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F02"/>
    <w:rsid w:val="00233D7E"/>
    <w:rsid w:val="002E1CAA"/>
    <w:rsid w:val="004A5F8D"/>
    <w:rsid w:val="005C522D"/>
    <w:rsid w:val="00831F02"/>
    <w:rsid w:val="00A03741"/>
    <w:rsid w:val="00A10427"/>
    <w:rsid w:val="00A177C6"/>
    <w:rsid w:val="00AB0590"/>
    <w:rsid w:val="00D23B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A7B65"/>
  <w15:chartTrackingRefBased/>
  <w15:docId w15:val="{32B36AF8-0151-4659-B396-C13CD3A77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33D7E"/>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233D7E"/>
  </w:style>
  <w:style w:type="paragraph" w:styleId="a5">
    <w:name w:val="footer"/>
    <w:basedOn w:val="a"/>
    <w:link w:val="a6"/>
    <w:uiPriority w:val="99"/>
    <w:unhideWhenUsed/>
    <w:rsid w:val="00233D7E"/>
    <w:pPr>
      <w:tabs>
        <w:tab w:val="center" w:pos="4677"/>
        <w:tab w:val="right" w:pos="9355"/>
      </w:tabs>
      <w:spacing w:after="0" w:line="240" w:lineRule="auto"/>
    </w:pPr>
  </w:style>
  <w:style w:type="character" w:customStyle="1" w:styleId="a6">
    <w:name w:val="Нижний колонтитул Знак"/>
    <w:basedOn w:val="a0"/>
    <w:link w:val="a5"/>
    <w:uiPriority w:val="99"/>
    <w:rsid w:val="00233D7E"/>
  </w:style>
  <w:style w:type="paragraph" w:styleId="a7">
    <w:name w:val="Normal (Web)"/>
    <w:basedOn w:val="a"/>
    <w:uiPriority w:val="99"/>
    <w:semiHidden/>
    <w:unhideWhenUsed/>
    <w:rsid w:val="00233D7E"/>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8">
    <w:name w:val="Strong"/>
    <w:basedOn w:val="a0"/>
    <w:uiPriority w:val="22"/>
    <w:qFormat/>
    <w:rsid w:val="00233D7E"/>
    <w:rPr>
      <w:b/>
      <w:bCs/>
    </w:rPr>
  </w:style>
  <w:style w:type="paragraph" w:styleId="z-">
    <w:name w:val="HTML Top of Form"/>
    <w:basedOn w:val="a"/>
    <w:next w:val="a"/>
    <w:link w:val="z-0"/>
    <w:hidden/>
    <w:uiPriority w:val="99"/>
    <w:semiHidden/>
    <w:unhideWhenUsed/>
    <w:rsid w:val="00A03741"/>
    <w:pPr>
      <w:pBdr>
        <w:bottom w:val="single" w:sz="6" w:space="1" w:color="auto"/>
      </w:pBdr>
      <w:spacing w:after="0" w:line="240" w:lineRule="auto"/>
      <w:jc w:val="center"/>
    </w:pPr>
    <w:rPr>
      <w:rFonts w:ascii="Arial" w:eastAsia="Times New Roman" w:hAnsi="Arial" w:cs="Arial"/>
      <w:vanish/>
      <w:kern w:val="0"/>
      <w:sz w:val="16"/>
      <w:szCs w:val="16"/>
      <w:lang w:eastAsia="ru-RU"/>
      <w14:ligatures w14:val="none"/>
    </w:rPr>
  </w:style>
  <w:style w:type="character" w:customStyle="1" w:styleId="z-0">
    <w:name w:val="z-Начало формы Знак"/>
    <w:basedOn w:val="a0"/>
    <w:link w:val="z-"/>
    <w:uiPriority w:val="99"/>
    <w:semiHidden/>
    <w:rsid w:val="00A03741"/>
    <w:rPr>
      <w:rFonts w:ascii="Arial" w:eastAsia="Times New Roman" w:hAnsi="Arial" w:cs="Arial"/>
      <w:vanish/>
      <w:kern w:val="0"/>
      <w:sz w:val="16"/>
      <w:szCs w:val="16"/>
      <w:lang w:eastAsia="ru-RU"/>
      <w14:ligatures w14:val="none"/>
    </w:rPr>
  </w:style>
  <w:style w:type="paragraph" w:styleId="a9">
    <w:name w:val="List Paragraph"/>
    <w:basedOn w:val="a"/>
    <w:uiPriority w:val="34"/>
    <w:qFormat/>
    <w:rsid w:val="005C52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6877279">
      <w:bodyDiv w:val="1"/>
      <w:marLeft w:val="0"/>
      <w:marRight w:val="0"/>
      <w:marTop w:val="0"/>
      <w:marBottom w:val="0"/>
      <w:divBdr>
        <w:top w:val="none" w:sz="0" w:space="0" w:color="auto"/>
        <w:left w:val="none" w:sz="0" w:space="0" w:color="auto"/>
        <w:bottom w:val="none" w:sz="0" w:space="0" w:color="auto"/>
        <w:right w:val="none" w:sz="0" w:space="0" w:color="auto"/>
      </w:divBdr>
    </w:div>
    <w:div w:id="550774924">
      <w:bodyDiv w:val="1"/>
      <w:marLeft w:val="0"/>
      <w:marRight w:val="0"/>
      <w:marTop w:val="0"/>
      <w:marBottom w:val="0"/>
      <w:divBdr>
        <w:top w:val="none" w:sz="0" w:space="0" w:color="auto"/>
        <w:left w:val="none" w:sz="0" w:space="0" w:color="auto"/>
        <w:bottom w:val="none" w:sz="0" w:space="0" w:color="auto"/>
        <w:right w:val="none" w:sz="0" w:space="0" w:color="auto"/>
      </w:divBdr>
    </w:div>
    <w:div w:id="634021265">
      <w:bodyDiv w:val="1"/>
      <w:marLeft w:val="0"/>
      <w:marRight w:val="0"/>
      <w:marTop w:val="0"/>
      <w:marBottom w:val="0"/>
      <w:divBdr>
        <w:top w:val="none" w:sz="0" w:space="0" w:color="auto"/>
        <w:left w:val="none" w:sz="0" w:space="0" w:color="auto"/>
        <w:bottom w:val="none" w:sz="0" w:space="0" w:color="auto"/>
        <w:right w:val="none" w:sz="0" w:space="0" w:color="auto"/>
      </w:divBdr>
    </w:div>
    <w:div w:id="938297009">
      <w:bodyDiv w:val="1"/>
      <w:marLeft w:val="0"/>
      <w:marRight w:val="0"/>
      <w:marTop w:val="0"/>
      <w:marBottom w:val="0"/>
      <w:divBdr>
        <w:top w:val="none" w:sz="0" w:space="0" w:color="auto"/>
        <w:left w:val="none" w:sz="0" w:space="0" w:color="auto"/>
        <w:bottom w:val="none" w:sz="0" w:space="0" w:color="auto"/>
        <w:right w:val="none" w:sz="0" w:space="0" w:color="auto"/>
      </w:divBdr>
    </w:div>
    <w:div w:id="1770393089">
      <w:bodyDiv w:val="1"/>
      <w:marLeft w:val="0"/>
      <w:marRight w:val="0"/>
      <w:marTop w:val="0"/>
      <w:marBottom w:val="0"/>
      <w:divBdr>
        <w:top w:val="none" w:sz="0" w:space="0" w:color="auto"/>
        <w:left w:val="none" w:sz="0" w:space="0" w:color="auto"/>
        <w:bottom w:val="none" w:sz="0" w:space="0" w:color="auto"/>
        <w:right w:val="none" w:sz="0" w:space="0" w:color="auto"/>
      </w:divBdr>
    </w:div>
    <w:div w:id="1885092849">
      <w:bodyDiv w:val="1"/>
      <w:marLeft w:val="0"/>
      <w:marRight w:val="0"/>
      <w:marTop w:val="0"/>
      <w:marBottom w:val="0"/>
      <w:divBdr>
        <w:top w:val="none" w:sz="0" w:space="0" w:color="auto"/>
        <w:left w:val="none" w:sz="0" w:space="0" w:color="auto"/>
        <w:bottom w:val="none" w:sz="0" w:space="0" w:color="auto"/>
        <w:right w:val="none" w:sz="0" w:space="0" w:color="auto"/>
      </w:divBdr>
      <w:divsChild>
        <w:div w:id="1287194853">
          <w:marLeft w:val="0"/>
          <w:marRight w:val="0"/>
          <w:marTop w:val="0"/>
          <w:marBottom w:val="0"/>
          <w:divBdr>
            <w:top w:val="single" w:sz="2" w:space="0" w:color="D9D9E3"/>
            <w:left w:val="single" w:sz="2" w:space="0" w:color="D9D9E3"/>
            <w:bottom w:val="single" w:sz="2" w:space="0" w:color="D9D9E3"/>
            <w:right w:val="single" w:sz="2" w:space="0" w:color="D9D9E3"/>
          </w:divBdr>
          <w:divsChild>
            <w:div w:id="2024552704">
              <w:marLeft w:val="0"/>
              <w:marRight w:val="0"/>
              <w:marTop w:val="0"/>
              <w:marBottom w:val="0"/>
              <w:divBdr>
                <w:top w:val="single" w:sz="2" w:space="0" w:color="D9D9E3"/>
                <w:left w:val="single" w:sz="2" w:space="0" w:color="D9D9E3"/>
                <w:bottom w:val="single" w:sz="2" w:space="0" w:color="D9D9E3"/>
                <w:right w:val="single" w:sz="2" w:space="0" w:color="D9D9E3"/>
              </w:divBdr>
              <w:divsChild>
                <w:div w:id="946228719">
                  <w:marLeft w:val="0"/>
                  <w:marRight w:val="0"/>
                  <w:marTop w:val="0"/>
                  <w:marBottom w:val="0"/>
                  <w:divBdr>
                    <w:top w:val="single" w:sz="2" w:space="0" w:color="D9D9E3"/>
                    <w:left w:val="single" w:sz="2" w:space="0" w:color="D9D9E3"/>
                    <w:bottom w:val="single" w:sz="2" w:space="0" w:color="D9D9E3"/>
                    <w:right w:val="single" w:sz="2" w:space="0" w:color="D9D9E3"/>
                  </w:divBdr>
                  <w:divsChild>
                    <w:div w:id="258415352">
                      <w:marLeft w:val="0"/>
                      <w:marRight w:val="0"/>
                      <w:marTop w:val="0"/>
                      <w:marBottom w:val="0"/>
                      <w:divBdr>
                        <w:top w:val="single" w:sz="2" w:space="0" w:color="D9D9E3"/>
                        <w:left w:val="single" w:sz="2" w:space="0" w:color="D9D9E3"/>
                        <w:bottom w:val="single" w:sz="2" w:space="0" w:color="D9D9E3"/>
                        <w:right w:val="single" w:sz="2" w:space="0" w:color="D9D9E3"/>
                      </w:divBdr>
                      <w:divsChild>
                        <w:div w:id="464276963">
                          <w:marLeft w:val="0"/>
                          <w:marRight w:val="0"/>
                          <w:marTop w:val="0"/>
                          <w:marBottom w:val="0"/>
                          <w:divBdr>
                            <w:top w:val="single" w:sz="2" w:space="0" w:color="D9D9E3"/>
                            <w:left w:val="single" w:sz="2" w:space="0" w:color="D9D9E3"/>
                            <w:bottom w:val="single" w:sz="2" w:space="0" w:color="D9D9E3"/>
                            <w:right w:val="single" w:sz="2" w:space="0" w:color="D9D9E3"/>
                          </w:divBdr>
                          <w:divsChild>
                            <w:div w:id="889612583">
                              <w:marLeft w:val="0"/>
                              <w:marRight w:val="0"/>
                              <w:marTop w:val="100"/>
                              <w:marBottom w:val="100"/>
                              <w:divBdr>
                                <w:top w:val="single" w:sz="2" w:space="0" w:color="D9D9E3"/>
                                <w:left w:val="single" w:sz="2" w:space="0" w:color="D9D9E3"/>
                                <w:bottom w:val="single" w:sz="2" w:space="0" w:color="D9D9E3"/>
                                <w:right w:val="single" w:sz="2" w:space="0" w:color="D9D9E3"/>
                              </w:divBdr>
                              <w:divsChild>
                                <w:div w:id="663436400">
                                  <w:marLeft w:val="0"/>
                                  <w:marRight w:val="0"/>
                                  <w:marTop w:val="0"/>
                                  <w:marBottom w:val="0"/>
                                  <w:divBdr>
                                    <w:top w:val="single" w:sz="2" w:space="0" w:color="D9D9E3"/>
                                    <w:left w:val="single" w:sz="2" w:space="0" w:color="D9D9E3"/>
                                    <w:bottom w:val="single" w:sz="2" w:space="0" w:color="D9D9E3"/>
                                    <w:right w:val="single" w:sz="2" w:space="0" w:color="D9D9E3"/>
                                  </w:divBdr>
                                  <w:divsChild>
                                    <w:div w:id="1036737737">
                                      <w:marLeft w:val="0"/>
                                      <w:marRight w:val="0"/>
                                      <w:marTop w:val="0"/>
                                      <w:marBottom w:val="0"/>
                                      <w:divBdr>
                                        <w:top w:val="single" w:sz="2" w:space="0" w:color="D9D9E3"/>
                                        <w:left w:val="single" w:sz="2" w:space="0" w:color="D9D9E3"/>
                                        <w:bottom w:val="single" w:sz="2" w:space="0" w:color="D9D9E3"/>
                                        <w:right w:val="single" w:sz="2" w:space="0" w:color="D9D9E3"/>
                                      </w:divBdr>
                                      <w:divsChild>
                                        <w:div w:id="1397892520">
                                          <w:marLeft w:val="0"/>
                                          <w:marRight w:val="0"/>
                                          <w:marTop w:val="0"/>
                                          <w:marBottom w:val="0"/>
                                          <w:divBdr>
                                            <w:top w:val="single" w:sz="2" w:space="0" w:color="D9D9E3"/>
                                            <w:left w:val="single" w:sz="2" w:space="0" w:color="D9D9E3"/>
                                            <w:bottom w:val="single" w:sz="2" w:space="0" w:color="D9D9E3"/>
                                            <w:right w:val="single" w:sz="2" w:space="0" w:color="D9D9E3"/>
                                          </w:divBdr>
                                          <w:divsChild>
                                            <w:div w:id="934165637">
                                              <w:marLeft w:val="0"/>
                                              <w:marRight w:val="0"/>
                                              <w:marTop w:val="0"/>
                                              <w:marBottom w:val="0"/>
                                              <w:divBdr>
                                                <w:top w:val="single" w:sz="2" w:space="0" w:color="D9D9E3"/>
                                                <w:left w:val="single" w:sz="2" w:space="0" w:color="D9D9E3"/>
                                                <w:bottom w:val="single" w:sz="2" w:space="0" w:color="D9D9E3"/>
                                                <w:right w:val="single" w:sz="2" w:space="0" w:color="D9D9E3"/>
                                              </w:divBdr>
                                              <w:divsChild>
                                                <w:div w:id="1566838476">
                                                  <w:marLeft w:val="0"/>
                                                  <w:marRight w:val="0"/>
                                                  <w:marTop w:val="0"/>
                                                  <w:marBottom w:val="0"/>
                                                  <w:divBdr>
                                                    <w:top w:val="single" w:sz="2" w:space="0" w:color="D9D9E3"/>
                                                    <w:left w:val="single" w:sz="2" w:space="0" w:color="D9D9E3"/>
                                                    <w:bottom w:val="single" w:sz="2" w:space="0" w:color="D9D9E3"/>
                                                    <w:right w:val="single" w:sz="2" w:space="0" w:color="D9D9E3"/>
                                                  </w:divBdr>
                                                  <w:divsChild>
                                                    <w:div w:id="12728672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695086683">
          <w:marLeft w:val="0"/>
          <w:marRight w:val="0"/>
          <w:marTop w:val="0"/>
          <w:marBottom w:val="0"/>
          <w:divBdr>
            <w:top w:val="none" w:sz="0" w:space="0" w:color="auto"/>
            <w:left w:val="none" w:sz="0" w:space="0" w:color="auto"/>
            <w:bottom w:val="none" w:sz="0" w:space="0" w:color="auto"/>
            <w:right w:val="none" w:sz="0" w:space="0" w:color="auto"/>
          </w:divBdr>
        </w:div>
      </w:divsChild>
    </w:div>
    <w:div w:id="1957985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Pages>
  <Words>970</Words>
  <Characters>5531</Characters>
  <Application>Microsoft Office Word</Application>
  <DocSecurity>0</DocSecurity>
  <Lines>46</Lines>
  <Paragraphs>12</Paragraphs>
  <ScaleCrop>false</ScaleCrop>
  <Company/>
  <LinksUpToDate>false</LinksUpToDate>
  <CharactersWithSpaces>6489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Исмаил Беков</dc:creator>
  <cp:keywords/>
  <dc:description/>
  <cp:lastModifiedBy>Исмаил Беков</cp:lastModifiedBy>
  <cp:revision>8</cp:revision>
  <dcterms:created xsi:type="dcterms:W3CDTF">2023-12-01T13:44:00Z</dcterms:created>
  <dcterms:modified xsi:type="dcterms:W3CDTF">2023-12-01T14:31:00Z</dcterms:modified>
</cp:coreProperties>
</file>