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649BD02" w14:textId="77777777" w:rsidR="00692DE7" w:rsidRDefault="00692DE7" w:rsidP="00692DE7">
      <w:pPr>
        <w:pStyle w:val="1"/>
        <w:ind w:left="1276" w:hanging="75"/>
        <w:jc w:val="left"/>
      </w:pPr>
      <w:r>
        <w:t>СТРУКТУРНЫЕ</w:t>
      </w:r>
      <w:r>
        <w:rPr>
          <w:spacing w:val="-15"/>
        </w:rPr>
        <w:t xml:space="preserve"> </w:t>
      </w:r>
      <w:r>
        <w:t>КОМПОНЕНТЫ</w:t>
      </w:r>
      <w:r>
        <w:rPr>
          <w:spacing w:val="-17"/>
        </w:rPr>
        <w:t xml:space="preserve"> </w:t>
      </w:r>
      <w:r>
        <w:t>ФУНКЦИОНАЛЬНОЙ ГРАМОТНОСТИ, ИХ ПАРАМЕТРЫ И ОСОБЕННОСТИ</w:t>
      </w:r>
    </w:p>
    <w:p w14:paraId="65E4D363" w14:textId="2FCC447B" w:rsidR="00692DE7" w:rsidRDefault="00692DE7" w:rsidP="00692DE7">
      <w:pPr>
        <w:pStyle w:val="a3"/>
        <w:spacing w:before="312"/>
        <w:ind w:right="438"/>
      </w:pPr>
      <w:r>
        <w:t>В современных реалиях быстро развивающегося и изменяющегося мира возникла необходимость в формировании всесторонне развитого и конкурентоспособного поколения, которое будет «способно решать учебные задачи и жизненные проблемные ситуации на основе сформированных предметных,</w:t>
      </w:r>
      <w:r>
        <w:rPr>
          <w:spacing w:val="80"/>
        </w:rPr>
        <w:t xml:space="preserve"> </w:t>
      </w:r>
      <w:r>
        <w:t>метапредметных</w:t>
      </w:r>
      <w:r>
        <w:rPr>
          <w:spacing w:val="80"/>
        </w:rPr>
        <w:t xml:space="preserve"> </w:t>
      </w:r>
      <w:r>
        <w:t>и</w:t>
      </w:r>
      <w:r>
        <w:rPr>
          <w:spacing w:val="80"/>
        </w:rPr>
        <w:t xml:space="preserve"> </w:t>
      </w:r>
      <w:r>
        <w:t>универсальных</w:t>
      </w:r>
      <w:r>
        <w:rPr>
          <w:spacing w:val="80"/>
        </w:rPr>
        <w:t xml:space="preserve"> </w:t>
      </w:r>
      <w:r>
        <w:t>способов</w:t>
      </w:r>
      <w:r>
        <w:rPr>
          <w:spacing w:val="80"/>
        </w:rPr>
        <w:t xml:space="preserve"> </w:t>
      </w:r>
      <w:r>
        <w:t>деятельности»[</w:t>
      </w:r>
      <w:hyperlink r:id="rId5" w:anchor="_bookmark0" w:history="1">
        <w:r>
          <w:rPr>
            <w:rStyle w:val="a6"/>
          </w:rPr>
          <w:t>1</w:t>
        </w:r>
      </w:hyperlink>
      <w:r>
        <w:t xml:space="preserve">, </w:t>
      </w:r>
      <w:proofErr w:type="spellStart"/>
      <w:r>
        <w:t>пп</w:t>
      </w:r>
      <w:proofErr w:type="spellEnd"/>
      <w:r>
        <w:t>. 35.2], т.е. будет обладать навыками функциональной грамотности.</w:t>
      </w:r>
    </w:p>
    <w:p w14:paraId="168E58C1" w14:textId="77777777" w:rsidR="00692DE7" w:rsidRDefault="00692DE7" w:rsidP="00692DE7">
      <w:pPr>
        <w:pStyle w:val="a3"/>
        <w:ind w:right="438"/>
      </w:pPr>
      <w:r>
        <w:t>Функциональная грамотность является основой развития гармоничной личности и формируется на протяжении всего периода обучения ребенка в образовательной</w:t>
      </w:r>
      <w:r>
        <w:rPr>
          <w:spacing w:val="-6"/>
        </w:rPr>
        <w:t xml:space="preserve"> </w:t>
      </w:r>
      <w:r>
        <w:t>организации</w:t>
      </w:r>
      <w:r>
        <w:rPr>
          <w:spacing w:val="-6"/>
        </w:rPr>
        <w:t xml:space="preserve"> </w:t>
      </w:r>
      <w:r>
        <w:t>начиная</w:t>
      </w:r>
      <w:r>
        <w:rPr>
          <w:spacing w:val="-4"/>
        </w:rPr>
        <w:t xml:space="preserve"> </w:t>
      </w:r>
      <w:r>
        <w:t>с</w:t>
      </w:r>
      <w:r>
        <w:rPr>
          <w:spacing w:val="-7"/>
        </w:rPr>
        <w:t xml:space="preserve"> </w:t>
      </w:r>
      <w:r>
        <w:t>дошкольного</w:t>
      </w:r>
      <w:r>
        <w:rPr>
          <w:spacing w:val="-4"/>
        </w:rPr>
        <w:t xml:space="preserve"> </w:t>
      </w:r>
      <w:r>
        <w:t>возраста</w:t>
      </w:r>
      <w:r>
        <w:rPr>
          <w:spacing w:val="-5"/>
        </w:rPr>
        <w:t xml:space="preserve"> </w:t>
      </w:r>
      <w:r>
        <w:t>и</w:t>
      </w:r>
      <w:r>
        <w:rPr>
          <w:spacing w:val="-4"/>
        </w:rPr>
        <w:t xml:space="preserve"> </w:t>
      </w:r>
      <w:r>
        <w:t xml:space="preserve">продолжается всю жизнь. Высокий уровень функциональной грамотности позволяет обучающимся сформировать больший набор личностных качеств, которые способствуют его дальнейшему успешному обучению и профессиональной </w:t>
      </w:r>
      <w:r>
        <w:rPr>
          <w:spacing w:val="-2"/>
        </w:rPr>
        <w:t>ориентации.</w:t>
      </w:r>
    </w:p>
    <w:p w14:paraId="6DEFAB25" w14:textId="77777777" w:rsidR="00692DE7" w:rsidRDefault="00692DE7" w:rsidP="00692DE7">
      <w:pPr>
        <w:pStyle w:val="a3"/>
        <w:ind w:right="437"/>
      </w:pPr>
      <w:r>
        <w:t>В обновленном федеральном государственном образовательном стандарте основного общего образования уделяется большое внимание созданию условий для формирования функциональной грамотности: методических, кадровых, финансовых и материально-технических. Специалисты ФГБНУ «Институт стратегии развития образования Российской академии образования» на протяжении многих лет по заказу Министерства просвещения</w:t>
      </w:r>
      <w:r>
        <w:rPr>
          <w:spacing w:val="65"/>
        </w:rPr>
        <w:t xml:space="preserve"> </w:t>
      </w:r>
      <w:r>
        <w:t>Российской</w:t>
      </w:r>
      <w:r>
        <w:rPr>
          <w:spacing w:val="65"/>
        </w:rPr>
        <w:t xml:space="preserve"> </w:t>
      </w:r>
      <w:r>
        <w:t>Федерации</w:t>
      </w:r>
      <w:r>
        <w:rPr>
          <w:spacing w:val="64"/>
        </w:rPr>
        <w:t xml:space="preserve"> </w:t>
      </w:r>
      <w:r>
        <w:t>в</w:t>
      </w:r>
      <w:r>
        <w:rPr>
          <w:spacing w:val="64"/>
        </w:rPr>
        <w:t xml:space="preserve"> </w:t>
      </w:r>
      <w:r>
        <w:t>рамках</w:t>
      </w:r>
      <w:r>
        <w:rPr>
          <w:spacing w:val="66"/>
        </w:rPr>
        <w:t xml:space="preserve"> </w:t>
      </w:r>
      <w:r>
        <w:t>федерального</w:t>
      </w:r>
      <w:r>
        <w:rPr>
          <w:spacing w:val="64"/>
        </w:rPr>
        <w:t xml:space="preserve"> </w:t>
      </w:r>
      <w:r>
        <w:rPr>
          <w:spacing w:val="-2"/>
        </w:rPr>
        <w:t>проекта</w:t>
      </w:r>
    </w:p>
    <w:p w14:paraId="1E858BC7" w14:textId="77777777" w:rsidR="00692DE7" w:rsidRDefault="00692DE7" w:rsidP="00692DE7">
      <w:pPr>
        <w:pStyle w:val="a3"/>
        <w:ind w:right="439"/>
      </w:pPr>
      <w:r>
        <w:t>«Мониторинг формирования функциональной грамотности учащихся» (далее</w:t>
      </w:r>
      <w:r>
        <w:rPr>
          <w:spacing w:val="40"/>
        </w:rPr>
        <w:t xml:space="preserve"> </w:t>
      </w:r>
      <w:r>
        <w:t>– проект) создавали национальный инструментарий, обеспечивающий методическое сопровождение формирования функциональной грамотности обучающихся, руководствуясь результатами международных исследований PISA – международной программы по оценке образовательных достижений (</w:t>
      </w:r>
      <w:proofErr w:type="spellStart"/>
      <w:r>
        <w:t>Programme</w:t>
      </w:r>
      <w:proofErr w:type="spellEnd"/>
      <w:r>
        <w:t xml:space="preserve"> </w:t>
      </w:r>
      <w:proofErr w:type="spellStart"/>
      <w:r>
        <w:t>for</w:t>
      </w:r>
      <w:proofErr w:type="spellEnd"/>
      <w:r>
        <w:t xml:space="preserve"> </w:t>
      </w:r>
      <w:proofErr w:type="spellStart"/>
      <w:r>
        <w:t>International</w:t>
      </w:r>
      <w:proofErr w:type="spellEnd"/>
      <w:r>
        <w:t xml:space="preserve"> </w:t>
      </w:r>
      <w:proofErr w:type="spellStart"/>
      <w:r>
        <w:t>Student</w:t>
      </w:r>
      <w:proofErr w:type="spellEnd"/>
      <w:r>
        <w:t xml:space="preserve"> </w:t>
      </w:r>
      <w:proofErr w:type="spellStart"/>
      <w:r>
        <w:t>Assessment</w:t>
      </w:r>
      <w:proofErr w:type="spellEnd"/>
      <w:r>
        <w:t>) [</w:t>
      </w:r>
      <w:hyperlink r:id="rId6" w:anchor="_bookmark1" w:history="1">
        <w:r>
          <w:rPr>
            <w:rStyle w:val="a6"/>
          </w:rPr>
          <w:t>2</w:t>
        </w:r>
      </w:hyperlink>
      <w:r>
        <w:t>].</w:t>
      </w:r>
    </w:p>
    <w:p w14:paraId="045002F9" w14:textId="77777777" w:rsidR="00692DE7" w:rsidRDefault="00692DE7" w:rsidP="00692DE7">
      <w:pPr>
        <w:pStyle w:val="a3"/>
        <w:ind w:left="218" w:right="438"/>
      </w:pPr>
      <w:r>
        <w:t>В материалах проекта функциональная грамотность рассматривается как способность решать максимально широкий диапазон учебных и профессиональных проблемных ситуаций, что способствует повышению учебной</w:t>
      </w:r>
      <w:r>
        <w:rPr>
          <w:spacing w:val="48"/>
          <w:w w:val="150"/>
        </w:rPr>
        <w:t xml:space="preserve"> </w:t>
      </w:r>
      <w:r>
        <w:t>успеваемости,</w:t>
      </w:r>
      <w:r>
        <w:rPr>
          <w:spacing w:val="48"/>
          <w:w w:val="150"/>
        </w:rPr>
        <w:t xml:space="preserve"> </w:t>
      </w:r>
      <w:r>
        <w:t>профессиональной</w:t>
      </w:r>
      <w:r>
        <w:rPr>
          <w:spacing w:val="49"/>
          <w:w w:val="150"/>
        </w:rPr>
        <w:t xml:space="preserve"> </w:t>
      </w:r>
      <w:r>
        <w:t>ориентации.</w:t>
      </w:r>
      <w:r>
        <w:rPr>
          <w:spacing w:val="48"/>
          <w:w w:val="150"/>
        </w:rPr>
        <w:t xml:space="preserve"> </w:t>
      </w:r>
      <w:r>
        <w:t>В</w:t>
      </w:r>
      <w:r>
        <w:rPr>
          <w:spacing w:val="47"/>
          <w:w w:val="150"/>
        </w:rPr>
        <w:t xml:space="preserve"> </w:t>
      </w:r>
      <w:r>
        <w:t>последствии,</w:t>
      </w:r>
      <w:r>
        <w:rPr>
          <w:spacing w:val="48"/>
          <w:w w:val="150"/>
        </w:rPr>
        <w:t xml:space="preserve"> </w:t>
      </w:r>
      <w:r>
        <w:rPr>
          <w:spacing w:val="-5"/>
        </w:rPr>
        <w:t>это</w:t>
      </w:r>
    </w:p>
    <w:p w14:paraId="0C8ECE58" w14:textId="77777777" w:rsidR="00692DE7" w:rsidRDefault="00692DE7" w:rsidP="00692DE7">
      <w:pPr>
        <w:pStyle w:val="a3"/>
        <w:spacing w:before="65"/>
        <w:ind w:left="0" w:right="213"/>
      </w:pPr>
      <w:r>
        <w:t xml:space="preserve">   будет способствовать экономическому развитию страны в целом. </w:t>
      </w:r>
    </w:p>
    <w:p w14:paraId="5D8ECF2C" w14:textId="77777777" w:rsidR="00692DE7" w:rsidRDefault="00692DE7" w:rsidP="00692DE7">
      <w:pPr>
        <w:pStyle w:val="a3"/>
        <w:spacing w:before="65"/>
        <w:ind w:left="0" w:right="213"/>
        <w:jc w:val="left"/>
      </w:pPr>
      <w:r>
        <w:t xml:space="preserve">   Функциональная грамотность состоит из шести основных компонентов</w:t>
      </w:r>
      <w:proofErr w:type="gramStart"/>
      <w:r>
        <w:t xml:space="preserve">   (</w:t>
      </w:r>
      <w:proofErr w:type="gramEnd"/>
      <w:r>
        <w:t>способностей),</w:t>
      </w:r>
      <w:r>
        <w:rPr>
          <w:spacing w:val="-4"/>
        </w:rPr>
        <w:t xml:space="preserve"> </w:t>
      </w:r>
      <w:r>
        <w:t>которые</w:t>
      </w:r>
      <w:r>
        <w:rPr>
          <w:spacing w:val="-4"/>
        </w:rPr>
        <w:t xml:space="preserve"> </w:t>
      </w:r>
      <w:r>
        <w:t>тесно</w:t>
      </w:r>
      <w:r>
        <w:rPr>
          <w:spacing w:val="-3"/>
        </w:rPr>
        <w:t xml:space="preserve"> </w:t>
      </w:r>
      <w:r>
        <w:t>связаны</w:t>
      </w:r>
      <w:r>
        <w:rPr>
          <w:spacing w:val="-3"/>
        </w:rPr>
        <w:t xml:space="preserve"> </w:t>
      </w:r>
      <w:r>
        <w:t>между</w:t>
      </w:r>
      <w:r>
        <w:rPr>
          <w:spacing w:val="-7"/>
        </w:rPr>
        <w:t xml:space="preserve"> </w:t>
      </w:r>
      <w:r>
        <w:t>собой</w:t>
      </w:r>
      <w:r>
        <w:rPr>
          <w:spacing w:val="-5"/>
        </w:rPr>
        <w:t xml:space="preserve"> </w:t>
      </w:r>
      <w:r>
        <w:t>и</w:t>
      </w:r>
      <w:r>
        <w:rPr>
          <w:spacing w:val="-3"/>
        </w:rPr>
        <w:t xml:space="preserve"> </w:t>
      </w:r>
      <w:r>
        <w:t>взаимодействуют</w:t>
      </w:r>
      <w:r>
        <w:rPr>
          <w:spacing w:val="-4"/>
        </w:rPr>
        <w:t xml:space="preserve"> </w:t>
      </w:r>
      <w:r>
        <w:t>друг</w:t>
      </w:r>
      <w:r>
        <w:rPr>
          <w:spacing w:val="-4"/>
        </w:rPr>
        <w:t xml:space="preserve"> </w:t>
      </w:r>
      <w:r>
        <w:t>с другом .</w:t>
      </w:r>
    </w:p>
    <w:p w14:paraId="4AAEB695" w14:textId="77777777" w:rsidR="00692DE7" w:rsidRDefault="00692DE7" w:rsidP="00692DE7">
      <w:pPr>
        <w:pStyle w:val="a3"/>
        <w:ind w:left="443" w:right="212"/>
      </w:pPr>
      <w:r>
        <w:t>Читательская грамотность (способность человека анализировать, понимать, осмысливать, интегрировать и интерпретировать, оценивать информацию из одного или нескольких источников для достижения поставленной цели);</w:t>
      </w:r>
    </w:p>
    <w:p w14:paraId="2B9F45AD" w14:textId="77777777" w:rsidR="00692DE7" w:rsidRDefault="00692DE7" w:rsidP="00692DE7">
      <w:pPr>
        <w:pStyle w:val="a3"/>
        <w:ind w:left="443" w:right="212"/>
      </w:pPr>
      <w:r>
        <w:t>Математическая грамотность (способность человека рассуждать, формулировать, применять и интерпретировать информацию на языке математики для решения учебных и жизненных ситуаций в разнообразных контекстах реального мира);</w:t>
      </w:r>
    </w:p>
    <w:p w14:paraId="1840C5A2" w14:textId="77777777" w:rsidR="00692DE7" w:rsidRDefault="00692DE7" w:rsidP="00692DE7">
      <w:pPr>
        <w:pStyle w:val="a3"/>
        <w:ind w:left="443" w:right="212"/>
      </w:pPr>
      <w:r>
        <w:t xml:space="preserve">Естественно-научная грамотность (способность человека применять знания и </w:t>
      </w:r>
      <w:r>
        <w:lastRenderedPageBreak/>
        <w:t>умения естественнонаучной направленности для решения учебных и реальных жизненных ситуаций);</w:t>
      </w:r>
    </w:p>
    <w:p w14:paraId="07EA8BC8" w14:textId="77777777" w:rsidR="00692DE7" w:rsidRDefault="00692DE7" w:rsidP="00692DE7">
      <w:pPr>
        <w:pStyle w:val="a3"/>
        <w:ind w:left="443" w:right="211"/>
      </w:pPr>
      <w:r>
        <w:t>Финансовая грамотность (способность человека принимать осмысленные, разумные и целесообразные финансовые решения в различных ситуациях собственной жизнедеятельности);</w:t>
      </w:r>
    </w:p>
    <w:p w14:paraId="4C012669" w14:textId="77777777" w:rsidR="00692DE7" w:rsidRDefault="00692DE7" w:rsidP="00692DE7">
      <w:pPr>
        <w:pStyle w:val="a3"/>
        <w:ind w:right="439"/>
      </w:pPr>
      <w:r>
        <w:t>Креативное мышление (способность</w:t>
      </w:r>
      <w:r>
        <w:rPr>
          <w:spacing w:val="-1"/>
        </w:rPr>
        <w:t xml:space="preserve"> </w:t>
      </w:r>
      <w:r>
        <w:t>человека продуктивно</w:t>
      </w:r>
      <w:r>
        <w:rPr>
          <w:spacing w:val="-1"/>
        </w:rPr>
        <w:t xml:space="preserve"> </w:t>
      </w:r>
      <w:r>
        <w:t>участвовать</w:t>
      </w:r>
      <w:r>
        <w:rPr>
          <w:spacing w:val="-1"/>
        </w:rPr>
        <w:t xml:space="preserve"> </w:t>
      </w:r>
      <w:r>
        <w:t>в процессе выработки, оценки и совершенствовании идей, направленных на получение инновационных и эффективных решений, и/или нового знания, и/или эффектного выражения воображения, с обязательным использованием художественных средств для решения социальных и научных проблем).</w:t>
      </w:r>
    </w:p>
    <w:p w14:paraId="632B712B" w14:textId="77777777" w:rsidR="00692DE7" w:rsidRDefault="00692DE7" w:rsidP="00692DE7">
      <w:pPr>
        <w:pStyle w:val="a3"/>
        <w:ind w:right="438"/>
      </w:pPr>
      <w:r>
        <w:t>Каждый компонент функциональной грамотности имеет ряд своих особенностей и параметров, позволяющих отличать их друг от друга. Так, например, для создания методического материала, развивающего естественнонаучную грамотность, необходимо:</w:t>
      </w:r>
    </w:p>
    <w:p w14:paraId="14A17576" w14:textId="77777777" w:rsidR="00692DE7" w:rsidRDefault="00692DE7" w:rsidP="00692DE7">
      <w:pPr>
        <w:pStyle w:val="a3"/>
        <w:ind w:right="438"/>
      </w:pPr>
      <w:r>
        <w:t>определить формируемое умение из трех групп компетенций (научное объяснение явлений, понимание особенностей естественно-научного исследования, интерпретация данных и использование научных доказательств для получения выводов), которые будут формироваться или оцениваться с помощью этого задания;</w:t>
      </w:r>
    </w:p>
    <w:p w14:paraId="1123E67E" w14:textId="77777777" w:rsidR="00692DE7" w:rsidRDefault="00692DE7" w:rsidP="00692DE7">
      <w:pPr>
        <w:pStyle w:val="a3"/>
        <w:ind w:right="439"/>
      </w:pPr>
      <w:r>
        <w:t xml:space="preserve">затем установить тип естественнонаучного знания (содержательное или </w:t>
      </w:r>
      <w:r>
        <w:rPr>
          <w:spacing w:val="-2"/>
        </w:rPr>
        <w:t>процедурное);</w:t>
      </w:r>
    </w:p>
    <w:p w14:paraId="294E3336" w14:textId="77777777" w:rsidR="00692DE7" w:rsidRDefault="00692DE7" w:rsidP="00692DE7">
      <w:pPr>
        <w:pStyle w:val="a3"/>
        <w:spacing w:line="321" w:lineRule="exact"/>
        <w:ind w:left="925"/>
      </w:pPr>
      <w:r>
        <w:t>подобрать</w:t>
      </w:r>
      <w:r>
        <w:rPr>
          <w:spacing w:val="-6"/>
        </w:rPr>
        <w:t xml:space="preserve"> </w:t>
      </w:r>
      <w:r>
        <w:t>контент</w:t>
      </w:r>
      <w:r>
        <w:rPr>
          <w:spacing w:val="-7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трем</w:t>
      </w:r>
      <w:r>
        <w:rPr>
          <w:spacing w:val="-4"/>
        </w:rPr>
        <w:t xml:space="preserve"> </w:t>
      </w:r>
      <w:r>
        <w:rPr>
          <w:spacing w:val="-2"/>
        </w:rPr>
        <w:t>показателям:</w:t>
      </w:r>
    </w:p>
    <w:p w14:paraId="380F6460" w14:textId="77777777" w:rsidR="00692DE7" w:rsidRDefault="00692DE7" w:rsidP="00692DE7">
      <w:pPr>
        <w:pStyle w:val="a3"/>
        <w:ind w:right="440"/>
      </w:pPr>
      <w:r>
        <w:t>по группе (здоровье, природные ресурсы, окружающая среда, опасности и риски, связь науки и технологий);</w:t>
      </w:r>
    </w:p>
    <w:p w14:paraId="418A94D6" w14:textId="77777777" w:rsidR="00692DE7" w:rsidRDefault="00692DE7" w:rsidP="00692DE7">
      <w:pPr>
        <w:pStyle w:val="a3"/>
        <w:ind w:left="925" w:right="3137"/>
      </w:pPr>
      <w:r>
        <w:t>по уровню (личный, национальный, глобальный); по</w:t>
      </w:r>
      <w:r>
        <w:rPr>
          <w:spacing w:val="-9"/>
        </w:rPr>
        <w:t xml:space="preserve"> </w:t>
      </w:r>
      <w:r>
        <w:t>степени</w:t>
      </w:r>
      <w:r>
        <w:rPr>
          <w:spacing w:val="-6"/>
        </w:rPr>
        <w:t xml:space="preserve"> </w:t>
      </w:r>
      <w:r>
        <w:t>сложности</w:t>
      </w:r>
      <w:r>
        <w:rPr>
          <w:spacing w:val="-6"/>
        </w:rPr>
        <w:t xml:space="preserve"> </w:t>
      </w:r>
      <w:r>
        <w:t>(низкий,</w:t>
      </w:r>
      <w:r>
        <w:rPr>
          <w:spacing w:val="-7"/>
        </w:rPr>
        <w:t xml:space="preserve"> </w:t>
      </w:r>
      <w:r>
        <w:t>средний,</w:t>
      </w:r>
      <w:r>
        <w:rPr>
          <w:spacing w:val="-7"/>
        </w:rPr>
        <w:t xml:space="preserve"> </w:t>
      </w:r>
      <w:r>
        <w:rPr>
          <w:spacing w:val="-2"/>
        </w:rPr>
        <w:t>высокий).</w:t>
      </w:r>
    </w:p>
    <w:p w14:paraId="7C7CA709" w14:textId="77777777" w:rsidR="00692DE7" w:rsidRDefault="00692DE7" w:rsidP="00692DE7">
      <w:pPr>
        <w:pStyle w:val="a3"/>
        <w:ind w:right="437"/>
      </w:pPr>
      <w:r>
        <w:t>Знание таких параметров при создании методических материалов для обучающихся, способствующих формированию навыков компонентов функциональной грамотности, позволит педагогу грамотно и системно подойти к формирования функциональной грамотности.</w:t>
      </w:r>
    </w:p>
    <w:p w14:paraId="5521078B" w14:textId="77777777" w:rsidR="00692DE7" w:rsidRDefault="00692DE7" w:rsidP="00692DE7">
      <w:pPr>
        <w:pStyle w:val="a3"/>
        <w:ind w:right="437"/>
      </w:pPr>
      <w:r>
        <w:t>Создание методических материалов, которые будут целиком и полностью направлены на формирование или совершенствование определенной способности (или группы способностей) функциональной грамотности конкретного ребенка с его индивидуальными особенностями, потребностями и целями, позволят эффективно реализовать программу основного общего образования. Данный подход к формированию функциональной грамотности приведет к всестороннему и гармоничному развитию личности.</w:t>
      </w:r>
    </w:p>
    <w:p w14:paraId="6F2B4253" w14:textId="77777777" w:rsidR="00692DE7" w:rsidRDefault="00692DE7" w:rsidP="00692DE7">
      <w:pPr>
        <w:pStyle w:val="a3"/>
        <w:ind w:left="443" w:right="214"/>
      </w:pPr>
    </w:p>
    <w:p w14:paraId="699C5A65" w14:textId="77777777" w:rsidR="00692DE7" w:rsidRDefault="00692DE7" w:rsidP="00692DE7">
      <w:pPr>
        <w:pStyle w:val="a3"/>
        <w:spacing w:before="65"/>
        <w:ind w:left="0" w:right="440"/>
      </w:pPr>
      <w:r>
        <w:t xml:space="preserve">   целого комплекса универсальных навыков личности для решения </w:t>
      </w:r>
    </w:p>
    <w:p w14:paraId="2E44B26E" w14:textId="77777777" w:rsidR="00692DE7" w:rsidRDefault="00692DE7" w:rsidP="00692DE7">
      <w:pPr>
        <w:pStyle w:val="a3"/>
        <w:spacing w:before="65"/>
        <w:ind w:left="0" w:right="440"/>
      </w:pPr>
      <w:r>
        <w:t xml:space="preserve">   широкого      спектра личных, учебных и профессиональных задач);</w:t>
      </w:r>
    </w:p>
    <w:p w14:paraId="1C7DE25B" w14:textId="77777777" w:rsidR="00692DE7" w:rsidRDefault="00692DE7" w:rsidP="00692DE7">
      <w:pPr>
        <w:pStyle w:val="a3"/>
        <w:ind w:right="439"/>
      </w:pPr>
      <w:r>
        <w:t>креативное мышление (способность</w:t>
      </w:r>
      <w:r>
        <w:rPr>
          <w:spacing w:val="-1"/>
        </w:rPr>
        <w:t xml:space="preserve"> </w:t>
      </w:r>
      <w:r>
        <w:t>человека продуктивно</w:t>
      </w:r>
      <w:r>
        <w:rPr>
          <w:spacing w:val="-1"/>
        </w:rPr>
        <w:t xml:space="preserve"> </w:t>
      </w:r>
      <w:r>
        <w:t>участвовать</w:t>
      </w:r>
      <w:r>
        <w:rPr>
          <w:spacing w:val="-1"/>
        </w:rPr>
        <w:t xml:space="preserve"> </w:t>
      </w:r>
      <w:r>
        <w:t>в процессе выработки, оценки и совершенствовании идей, направленных на получение инновационных и эффективных решений, и/или нового знания, и/или эффектного выражения воображения, с обязательным использованием художественных средств для решения социальных и научных проблем).</w:t>
      </w:r>
    </w:p>
    <w:p w14:paraId="24617FF9" w14:textId="77777777" w:rsidR="00692DE7" w:rsidRDefault="00692DE7" w:rsidP="00692DE7">
      <w:pPr>
        <w:pStyle w:val="a3"/>
        <w:ind w:right="438"/>
      </w:pPr>
      <w:r>
        <w:lastRenderedPageBreak/>
        <w:t>Каждый компонент функциональной грамотности имеет ряд своих особенностей и параметров, позволяющих отличать их друг от друга. Так, например, для создания методического материала, развивающего естественнонаучную грамотность, необходимо:</w:t>
      </w:r>
    </w:p>
    <w:p w14:paraId="4B772ECD" w14:textId="77777777" w:rsidR="00692DE7" w:rsidRDefault="00692DE7" w:rsidP="00692DE7">
      <w:pPr>
        <w:pStyle w:val="a3"/>
        <w:ind w:right="438"/>
      </w:pPr>
      <w:r>
        <w:t>определить формируемое умение из трех групп компетенций (научное объяснение явлений, понимание особенностей естественно-научного исследования, интерпретация данных и использование научных доказательств для получения выводов), которые будут формироваться или оцениваться с помощью этого задания;</w:t>
      </w:r>
    </w:p>
    <w:p w14:paraId="364B42EB" w14:textId="77777777" w:rsidR="00692DE7" w:rsidRDefault="00692DE7" w:rsidP="00692DE7">
      <w:pPr>
        <w:pStyle w:val="a3"/>
        <w:ind w:right="439"/>
      </w:pPr>
      <w:r>
        <w:t xml:space="preserve">затем установить тип естественнонаучного знания (содержательное или </w:t>
      </w:r>
      <w:r>
        <w:rPr>
          <w:spacing w:val="-2"/>
        </w:rPr>
        <w:t>процедурное);</w:t>
      </w:r>
    </w:p>
    <w:p w14:paraId="0053000D" w14:textId="77777777" w:rsidR="00692DE7" w:rsidRDefault="00692DE7" w:rsidP="00692DE7">
      <w:pPr>
        <w:pStyle w:val="a3"/>
        <w:spacing w:line="321" w:lineRule="exact"/>
        <w:ind w:left="925"/>
      </w:pPr>
      <w:r>
        <w:t>подобрать</w:t>
      </w:r>
      <w:r>
        <w:rPr>
          <w:spacing w:val="-6"/>
        </w:rPr>
        <w:t xml:space="preserve"> </w:t>
      </w:r>
      <w:r>
        <w:t>контент</w:t>
      </w:r>
      <w:r>
        <w:rPr>
          <w:spacing w:val="-7"/>
        </w:rPr>
        <w:t xml:space="preserve"> </w:t>
      </w:r>
      <w:r>
        <w:t>по</w:t>
      </w:r>
      <w:r>
        <w:rPr>
          <w:spacing w:val="-3"/>
        </w:rPr>
        <w:t xml:space="preserve"> </w:t>
      </w:r>
      <w:r>
        <w:t>трем</w:t>
      </w:r>
      <w:r>
        <w:rPr>
          <w:spacing w:val="-4"/>
        </w:rPr>
        <w:t xml:space="preserve"> </w:t>
      </w:r>
      <w:r>
        <w:rPr>
          <w:spacing w:val="-2"/>
        </w:rPr>
        <w:t>показателям:</w:t>
      </w:r>
    </w:p>
    <w:p w14:paraId="0B359B90" w14:textId="77777777" w:rsidR="00692DE7" w:rsidRDefault="00692DE7" w:rsidP="00692DE7">
      <w:pPr>
        <w:pStyle w:val="a3"/>
        <w:ind w:right="440"/>
      </w:pPr>
      <w:r>
        <w:t>по группе (здоровье, природные ресурсы, окружающая среда, опасности и риски, связь науки и технологий);</w:t>
      </w:r>
    </w:p>
    <w:p w14:paraId="229D9691" w14:textId="77777777" w:rsidR="00692DE7" w:rsidRDefault="00692DE7" w:rsidP="00692DE7">
      <w:pPr>
        <w:pStyle w:val="a3"/>
        <w:ind w:left="925" w:right="3137"/>
      </w:pPr>
      <w:r>
        <w:t>по уровню (личный, национальный, глобальный); по</w:t>
      </w:r>
      <w:r>
        <w:rPr>
          <w:spacing w:val="-9"/>
        </w:rPr>
        <w:t xml:space="preserve"> </w:t>
      </w:r>
      <w:r>
        <w:t>степени</w:t>
      </w:r>
      <w:r>
        <w:rPr>
          <w:spacing w:val="-6"/>
        </w:rPr>
        <w:t xml:space="preserve"> </w:t>
      </w:r>
      <w:r>
        <w:t>сложности</w:t>
      </w:r>
      <w:r>
        <w:rPr>
          <w:spacing w:val="-6"/>
        </w:rPr>
        <w:t xml:space="preserve"> </w:t>
      </w:r>
      <w:r>
        <w:t>(низкий,</w:t>
      </w:r>
      <w:r>
        <w:rPr>
          <w:spacing w:val="-7"/>
        </w:rPr>
        <w:t xml:space="preserve"> </w:t>
      </w:r>
      <w:r>
        <w:t>средний,</w:t>
      </w:r>
      <w:r>
        <w:rPr>
          <w:spacing w:val="-7"/>
        </w:rPr>
        <w:t xml:space="preserve"> </w:t>
      </w:r>
      <w:r>
        <w:rPr>
          <w:spacing w:val="-2"/>
        </w:rPr>
        <w:t>высокий).</w:t>
      </w:r>
    </w:p>
    <w:p w14:paraId="12A603D3" w14:textId="77777777" w:rsidR="00692DE7" w:rsidRDefault="00692DE7" w:rsidP="00692DE7">
      <w:pPr>
        <w:pStyle w:val="a3"/>
        <w:ind w:right="437"/>
      </w:pPr>
      <w:r>
        <w:t>Знание таких параметров при создании методических материалов для обучающихся, способствующих формированию навыков компонентов функциональной грамотности, позволит педагогу грамотно и системно подойти к формирования функциональной грамотности.</w:t>
      </w:r>
    </w:p>
    <w:p w14:paraId="05ED6101" w14:textId="77777777" w:rsidR="00692DE7" w:rsidRDefault="00692DE7" w:rsidP="00692DE7">
      <w:pPr>
        <w:pStyle w:val="a3"/>
        <w:ind w:right="437"/>
      </w:pPr>
      <w:r>
        <w:t>Создание методических материалов, которые будут целиком и полностью направлены на формирование или совершенствование определенной способности (или группы способностей) функциональной грамотности конкретного ребенка с его индивидуальными особенностями, потребностями и целями, позволят эффективно реализовать программу основного общего образования. Данный подход к формированию функциональной грамотности приведет к всестороннему и гармоничному развитию личности</w:t>
      </w:r>
    </w:p>
    <w:p w14:paraId="7EAF06B0" w14:textId="77777777" w:rsidR="00692DE7" w:rsidRDefault="00692DE7" w:rsidP="00692DE7">
      <w:pPr>
        <w:widowControl/>
        <w:autoSpaceDE/>
        <w:autoSpaceDN/>
        <w:rPr>
          <w:sz w:val="28"/>
          <w:szCs w:val="28"/>
        </w:rPr>
        <w:sectPr w:rsidR="00692DE7">
          <w:pgSz w:w="11900" w:h="16850"/>
          <w:pgMar w:top="1060" w:right="860" w:bottom="980" w:left="860" w:header="0" w:footer="794" w:gutter="0"/>
          <w:cols w:space="720"/>
        </w:sectPr>
      </w:pPr>
    </w:p>
    <w:p w14:paraId="1BA093A6" w14:textId="77777777" w:rsidR="00692DE7" w:rsidRDefault="00692DE7" w:rsidP="00692DE7">
      <w:pPr>
        <w:pStyle w:val="1"/>
        <w:spacing w:before="313" w:line="319" w:lineRule="exact"/>
        <w:ind w:right="221"/>
      </w:pPr>
      <w:r>
        <w:rPr>
          <w:spacing w:val="-2"/>
        </w:rPr>
        <w:lastRenderedPageBreak/>
        <w:t>ЛИТЕРАТУРА</w:t>
      </w:r>
    </w:p>
    <w:p w14:paraId="7A4D135B" w14:textId="77777777" w:rsidR="00692DE7" w:rsidRDefault="00692DE7" w:rsidP="00692DE7">
      <w:pPr>
        <w:pStyle w:val="a5"/>
        <w:numPr>
          <w:ilvl w:val="0"/>
          <w:numId w:val="1"/>
        </w:numPr>
        <w:tabs>
          <w:tab w:val="left" w:pos="1296"/>
        </w:tabs>
        <w:ind w:right="440" w:firstLine="708"/>
        <w:jc w:val="left"/>
        <w:rPr>
          <w:sz w:val="28"/>
        </w:rPr>
      </w:pPr>
      <w:r>
        <w:rPr>
          <w:sz w:val="28"/>
        </w:rPr>
        <w:t>Об утверждении федерального государственного образовательного стандарта основного общего образования: приказ Министерства просвещения Российской Федерации от 31.05.2021 № 287. – URL: https://docs.cntd.ru/document/607175848 (дата обращения: 29.06.2022).</w:t>
      </w:r>
    </w:p>
    <w:p w14:paraId="79EC71E8" w14:textId="77777777" w:rsidR="00692DE7" w:rsidRDefault="00692DE7" w:rsidP="00692DE7">
      <w:pPr>
        <w:pStyle w:val="a5"/>
        <w:numPr>
          <w:ilvl w:val="0"/>
          <w:numId w:val="1"/>
        </w:numPr>
        <w:tabs>
          <w:tab w:val="left" w:pos="1377"/>
        </w:tabs>
        <w:ind w:right="439" w:firstLine="708"/>
        <w:jc w:val="left"/>
        <w:rPr>
          <w:sz w:val="28"/>
        </w:rPr>
      </w:pPr>
      <w:r>
        <w:rPr>
          <w:sz w:val="28"/>
        </w:rPr>
        <w:t>Развитие функциональной грамотности обучающихся основной школы:</w:t>
      </w:r>
      <w:r>
        <w:rPr>
          <w:spacing w:val="80"/>
          <w:sz w:val="28"/>
        </w:rPr>
        <w:t xml:space="preserve"> </w:t>
      </w:r>
      <w:r>
        <w:rPr>
          <w:sz w:val="28"/>
        </w:rPr>
        <w:t>методическое</w:t>
      </w:r>
      <w:r>
        <w:rPr>
          <w:spacing w:val="80"/>
          <w:sz w:val="28"/>
        </w:rPr>
        <w:t xml:space="preserve"> </w:t>
      </w:r>
      <w:r>
        <w:rPr>
          <w:sz w:val="28"/>
        </w:rPr>
        <w:t>пособие</w:t>
      </w:r>
      <w:r>
        <w:rPr>
          <w:spacing w:val="80"/>
          <w:sz w:val="28"/>
        </w:rPr>
        <w:t xml:space="preserve"> </w:t>
      </w:r>
      <w:r>
        <w:rPr>
          <w:sz w:val="28"/>
        </w:rPr>
        <w:t>для</w:t>
      </w:r>
      <w:r>
        <w:rPr>
          <w:spacing w:val="80"/>
          <w:sz w:val="28"/>
        </w:rPr>
        <w:t xml:space="preserve"> </w:t>
      </w:r>
      <w:r>
        <w:rPr>
          <w:sz w:val="28"/>
        </w:rPr>
        <w:t>педагогов</w:t>
      </w:r>
      <w:r>
        <w:rPr>
          <w:spacing w:val="80"/>
          <w:sz w:val="28"/>
        </w:rPr>
        <w:t xml:space="preserve"> </w:t>
      </w:r>
      <w:r>
        <w:rPr>
          <w:sz w:val="28"/>
        </w:rPr>
        <w:t>/</w:t>
      </w:r>
      <w:r>
        <w:rPr>
          <w:spacing w:val="80"/>
          <w:sz w:val="28"/>
        </w:rPr>
        <w:t xml:space="preserve"> </w:t>
      </w:r>
      <w:r>
        <w:rPr>
          <w:sz w:val="28"/>
        </w:rPr>
        <w:t>Под</w:t>
      </w:r>
      <w:r>
        <w:rPr>
          <w:spacing w:val="80"/>
          <w:sz w:val="28"/>
        </w:rPr>
        <w:t xml:space="preserve"> </w:t>
      </w:r>
      <w:r>
        <w:rPr>
          <w:sz w:val="28"/>
        </w:rPr>
        <w:t>общей</w:t>
      </w:r>
      <w:r>
        <w:rPr>
          <w:spacing w:val="80"/>
          <w:sz w:val="28"/>
        </w:rPr>
        <w:t xml:space="preserve"> </w:t>
      </w:r>
      <w:r>
        <w:rPr>
          <w:sz w:val="28"/>
        </w:rPr>
        <w:t>редакцией Л.Ю. Панариной, И.В. Сорокиной, О.А. Смагиной, Е.А. Зайцевой. – Самара: СИПКРО, 2019. - 68 с.</w:t>
      </w:r>
    </w:p>
    <w:p w14:paraId="2A3EE3D5" w14:textId="43048090" w:rsidR="00692DE7" w:rsidRDefault="00692DE7" w:rsidP="00692DE7">
      <w:pPr>
        <w:pStyle w:val="a5"/>
        <w:tabs>
          <w:tab w:val="left" w:pos="1596"/>
        </w:tabs>
        <w:spacing w:before="65" w:line="232" w:lineRule="auto"/>
        <w:ind w:left="217" w:right="214" w:firstLine="0"/>
        <w:rPr>
          <w:sz w:val="28"/>
        </w:rPr>
        <w:sectPr w:rsidR="00692DE7">
          <w:pgSz w:w="11900" w:h="16850"/>
          <w:pgMar w:top="1060" w:right="860" w:bottom="980" w:left="860" w:header="0" w:footer="794" w:gutter="0"/>
          <w:cols w:space="720"/>
        </w:sectPr>
      </w:pPr>
      <w:r>
        <w:rPr>
          <w:sz w:val="28"/>
        </w:rPr>
        <w:t xml:space="preserve">           3. Сетевой комплекс информационного взаимодействия субъектов Российской Федерации в проекте «Мониторинг формирования функциональной грамотности учащихся» / ФГБНУ «Институт стратегии развития образования Российской академии образования». – URL: </w:t>
      </w:r>
      <w:hyperlink r:id="rId7" w:history="1">
        <w:r>
          <w:rPr>
            <w:rStyle w:val="a6"/>
            <w:sz w:val="28"/>
          </w:rPr>
          <w:t>http://skiv.instrao.ru/content/board1/</w:t>
        </w:r>
      </w:hyperlink>
      <w:r>
        <w:rPr>
          <w:sz w:val="28"/>
        </w:rPr>
        <w:t xml:space="preserve"> (дата обращения: 29.06.202</w:t>
      </w:r>
      <w:r>
        <w:rPr>
          <w:sz w:val="28"/>
        </w:rPr>
        <w:t>2)</w:t>
      </w:r>
    </w:p>
    <w:p w14:paraId="7CE8F223" w14:textId="77777777" w:rsidR="00692DE7" w:rsidRPr="00692DE7" w:rsidRDefault="00692DE7" w:rsidP="00692DE7">
      <w:bookmarkStart w:id="0" w:name="_GoBack"/>
      <w:bookmarkEnd w:id="0"/>
    </w:p>
    <w:sectPr w:rsidR="00692DE7" w:rsidRPr="00692D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F80541A"/>
    <w:multiLevelType w:val="hybridMultilevel"/>
    <w:tmpl w:val="D82A85CA"/>
    <w:lvl w:ilvl="0" w:tplc="39EC76E2">
      <w:start w:val="1"/>
      <w:numFmt w:val="decimal"/>
      <w:lvlText w:val="%1."/>
      <w:lvlJc w:val="left"/>
      <w:pPr>
        <w:ind w:left="217" w:hanging="37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5F30126A">
      <w:numFmt w:val="bullet"/>
      <w:lvlText w:val="•"/>
      <w:lvlJc w:val="left"/>
      <w:pPr>
        <w:ind w:left="1215" w:hanging="373"/>
      </w:pPr>
      <w:rPr>
        <w:lang w:val="ru-RU" w:eastAsia="en-US" w:bidi="ar-SA"/>
      </w:rPr>
    </w:lvl>
    <w:lvl w:ilvl="2" w:tplc="CF30FACE">
      <w:numFmt w:val="bullet"/>
      <w:lvlText w:val="•"/>
      <w:lvlJc w:val="left"/>
      <w:pPr>
        <w:ind w:left="2211" w:hanging="373"/>
      </w:pPr>
      <w:rPr>
        <w:lang w:val="ru-RU" w:eastAsia="en-US" w:bidi="ar-SA"/>
      </w:rPr>
    </w:lvl>
    <w:lvl w:ilvl="3" w:tplc="408A5E60">
      <w:numFmt w:val="bullet"/>
      <w:lvlText w:val="•"/>
      <w:lvlJc w:val="left"/>
      <w:pPr>
        <w:ind w:left="3207" w:hanging="373"/>
      </w:pPr>
      <w:rPr>
        <w:lang w:val="ru-RU" w:eastAsia="en-US" w:bidi="ar-SA"/>
      </w:rPr>
    </w:lvl>
    <w:lvl w:ilvl="4" w:tplc="01546428">
      <w:numFmt w:val="bullet"/>
      <w:lvlText w:val="•"/>
      <w:lvlJc w:val="left"/>
      <w:pPr>
        <w:ind w:left="4203" w:hanging="373"/>
      </w:pPr>
      <w:rPr>
        <w:lang w:val="ru-RU" w:eastAsia="en-US" w:bidi="ar-SA"/>
      </w:rPr>
    </w:lvl>
    <w:lvl w:ilvl="5" w:tplc="B24460D8">
      <w:numFmt w:val="bullet"/>
      <w:lvlText w:val="•"/>
      <w:lvlJc w:val="left"/>
      <w:pPr>
        <w:ind w:left="5199" w:hanging="373"/>
      </w:pPr>
      <w:rPr>
        <w:lang w:val="ru-RU" w:eastAsia="en-US" w:bidi="ar-SA"/>
      </w:rPr>
    </w:lvl>
    <w:lvl w:ilvl="6" w:tplc="B9DA8CD0">
      <w:numFmt w:val="bullet"/>
      <w:lvlText w:val="•"/>
      <w:lvlJc w:val="left"/>
      <w:pPr>
        <w:ind w:left="6195" w:hanging="373"/>
      </w:pPr>
      <w:rPr>
        <w:lang w:val="ru-RU" w:eastAsia="en-US" w:bidi="ar-SA"/>
      </w:rPr>
    </w:lvl>
    <w:lvl w:ilvl="7" w:tplc="862E0C86">
      <w:numFmt w:val="bullet"/>
      <w:lvlText w:val="•"/>
      <w:lvlJc w:val="left"/>
      <w:pPr>
        <w:ind w:left="7191" w:hanging="373"/>
      </w:pPr>
      <w:rPr>
        <w:lang w:val="ru-RU" w:eastAsia="en-US" w:bidi="ar-SA"/>
      </w:rPr>
    </w:lvl>
    <w:lvl w:ilvl="8" w:tplc="BBF64A32">
      <w:numFmt w:val="bullet"/>
      <w:lvlText w:val="•"/>
      <w:lvlJc w:val="left"/>
      <w:pPr>
        <w:ind w:left="8187" w:hanging="373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3350"/>
    <w:rsid w:val="00692DE7"/>
    <w:rsid w:val="00A33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B728BC"/>
  <w15:chartTrackingRefBased/>
  <w15:docId w15:val="{FFB98362-5F06-4AC7-97C7-43757DBD9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692DE7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1">
    <w:name w:val="heading 1"/>
    <w:basedOn w:val="a"/>
    <w:link w:val="10"/>
    <w:uiPriority w:val="9"/>
    <w:qFormat/>
    <w:rsid w:val="00692DE7"/>
    <w:pPr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92DE7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semiHidden/>
    <w:unhideWhenUsed/>
    <w:qFormat/>
    <w:rsid w:val="00692DE7"/>
    <w:pPr>
      <w:ind w:left="217"/>
      <w:jc w:val="both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692DE7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692DE7"/>
    <w:pPr>
      <w:ind w:left="443" w:firstLine="707"/>
      <w:jc w:val="both"/>
    </w:pPr>
  </w:style>
  <w:style w:type="character" w:styleId="a6">
    <w:name w:val="Hyperlink"/>
    <w:basedOn w:val="a0"/>
    <w:uiPriority w:val="99"/>
    <w:semiHidden/>
    <w:unhideWhenUsed/>
    <w:rsid w:val="00692DE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765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skiv.instrao.ru/content/board1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Users\&#1055;&#1086;&#1083;&#1100;&#1079;&#1086;&#1074;&#1072;&#1090;&#1077;&#1083;&#1100;\Downloads\&#1057;&#1090;&#1072;&#1090;&#1100;&#1103;.docx" TargetMode="External"/><Relationship Id="rId5" Type="http://schemas.openxmlformats.org/officeDocument/2006/relationships/hyperlink" Target="file:///C:\Users\&#1055;&#1086;&#1083;&#1100;&#1079;&#1086;&#1074;&#1072;&#1090;&#1077;&#1083;&#1100;\Downloads\&#1057;&#1090;&#1072;&#1090;&#1100;&#1103;.docx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1185</Words>
  <Characters>6760</Characters>
  <Application>Microsoft Office Word</Application>
  <DocSecurity>0</DocSecurity>
  <Lines>56</Lines>
  <Paragraphs>15</Paragraphs>
  <ScaleCrop>false</ScaleCrop>
  <Company/>
  <LinksUpToDate>false</LinksUpToDate>
  <CharactersWithSpaces>7930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</cp:revision>
  <dcterms:created xsi:type="dcterms:W3CDTF">2023-11-03T19:02:00Z</dcterms:created>
  <dcterms:modified xsi:type="dcterms:W3CDTF">2023-11-03T19:04:00Z</dcterms:modified>
</cp:coreProperties>
</file>