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</w:pPr>
    </w:p>
    <w:p w:rsidR="00C278D9" w:rsidRPr="00C278D9" w:rsidRDefault="00C278D9" w:rsidP="00C278D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  <w:t>Социальный проект</w:t>
      </w:r>
    </w:p>
    <w:p w:rsidR="00C278D9" w:rsidRPr="00C278D9" w:rsidRDefault="00C278D9" w:rsidP="00C278D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  <w:t>по поддержке наименее защищенных слоев населения:</w:t>
      </w:r>
    </w:p>
    <w:p w:rsidR="00C278D9" w:rsidRPr="00C278D9" w:rsidRDefault="00C278D9" w:rsidP="00C278D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  <w:t>пенсионеров и ветеранов ВОВ</w:t>
      </w:r>
    </w:p>
    <w:p w:rsidR="00C278D9" w:rsidRPr="00C278D9" w:rsidRDefault="00C278D9" w:rsidP="00C278D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b/>
          <w:bCs/>
          <w:color w:val="000000"/>
          <w:sz w:val="56"/>
          <w:lang w:eastAsia="ru-RU"/>
        </w:rPr>
        <w:t>«Уроки поколений».</w:t>
      </w: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C278D9" w:rsidRDefault="00C278D9" w:rsidP="00C445A8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C278D9" w:rsidRDefault="00C278D9" w:rsidP="00C445A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C445A8" w:rsidRDefault="00C445A8" w:rsidP="00C445A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Автор программы: Осипова</w:t>
      </w:r>
    </w:p>
    <w:p w:rsidR="00C278D9" w:rsidRDefault="00C445A8" w:rsidP="00C445A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Ольга Александровна</w:t>
      </w:r>
    </w:p>
    <w:p w:rsidR="00C278D9" w:rsidRDefault="00C278D9" w:rsidP="00C445A8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</w:p>
    <w:p w:rsidR="00C278D9" w:rsidRDefault="00C278D9" w:rsidP="00C278D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Альметьевск</w:t>
      </w:r>
    </w:p>
    <w:p w:rsidR="00C278D9" w:rsidRPr="00C278D9" w:rsidRDefault="00C278D9" w:rsidP="00C278D9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40"/>
          <w:lang w:eastAsia="ru-RU"/>
        </w:rPr>
        <w:lastRenderedPageBreak/>
        <w:t>Вв</w:t>
      </w:r>
      <w:r w:rsidRPr="00C278D9">
        <w:rPr>
          <w:rFonts w:ascii="Times New Roman" w:eastAsia="Times New Roman" w:hAnsi="Times New Roman" w:cs="Times New Roman"/>
          <w:b/>
          <w:bCs/>
          <w:color w:val="000000"/>
          <w:sz w:val="40"/>
          <w:lang w:eastAsia="ru-RU"/>
        </w:rPr>
        <w:t>едение.</w:t>
      </w:r>
    </w:p>
    <w:p w:rsidR="00C278D9" w:rsidRPr="00C278D9" w:rsidRDefault="00C278D9" w:rsidP="00C278D9">
      <w:pPr>
        <w:shd w:val="clear" w:color="auto" w:fill="FFFFFF"/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   </w:t>
      </w:r>
    </w:p>
    <w:p w:rsidR="009F4C1F" w:rsidRDefault="009F4C1F" w:rsidP="009F4C1F">
      <w:pPr>
        <w:pStyle w:val="mce-text-justify"/>
        <w:shd w:val="clear" w:color="auto" w:fill="FFFFFF"/>
        <w:spacing w:before="0" w:beforeAutospacing="0" w:after="0" w:afterAutospacing="0"/>
        <w:jc w:val="both"/>
        <w:rPr>
          <w:b/>
          <w:i/>
          <w:color w:val="000000"/>
          <w:sz w:val="28"/>
          <w:szCs w:val="28"/>
        </w:rPr>
      </w:pPr>
      <w:r>
        <w:rPr>
          <w:b/>
          <w:bCs/>
          <w:i/>
          <w:color w:val="000000"/>
          <w:sz w:val="28"/>
          <w:szCs w:val="28"/>
        </w:rPr>
        <w:t xml:space="preserve">                   </w:t>
      </w:r>
      <w:r w:rsidRPr="009F4C1F">
        <w:rPr>
          <w:b/>
          <w:bCs/>
          <w:i/>
          <w:color w:val="000000"/>
          <w:sz w:val="28"/>
          <w:szCs w:val="28"/>
        </w:rPr>
        <w:t>В 2020 году наша страна и весь мир отмечает 75-летний юбилей Победы в Великой Отечественной Войне.</w:t>
      </w:r>
      <w:r w:rsidRPr="009F4C1F">
        <w:rPr>
          <w:b/>
          <w:bCs/>
          <w:i/>
          <w:iCs/>
          <w:color w:val="000000"/>
          <w:sz w:val="28"/>
          <w:szCs w:val="28"/>
        </w:rPr>
        <w:t> </w:t>
      </w:r>
      <w:r>
        <w:rPr>
          <w:b/>
          <w:bCs/>
          <w:i/>
          <w:iCs/>
          <w:color w:val="000000"/>
          <w:sz w:val="28"/>
          <w:szCs w:val="28"/>
        </w:rPr>
        <w:t xml:space="preserve"> </w:t>
      </w:r>
      <w:r w:rsidRPr="009F4C1F">
        <w:rPr>
          <w:b/>
          <w:i/>
          <w:color w:val="000000"/>
          <w:sz w:val="28"/>
          <w:szCs w:val="28"/>
        </w:rPr>
        <w:t>Все больше времени проходит с даты 9 мая 1945 года.</w:t>
      </w:r>
      <w:r>
        <w:rPr>
          <w:b/>
          <w:i/>
          <w:color w:val="000000"/>
          <w:sz w:val="28"/>
          <w:szCs w:val="28"/>
        </w:rPr>
        <w:t xml:space="preserve"> </w:t>
      </w:r>
      <w:r w:rsidRPr="009F4C1F">
        <w:rPr>
          <w:b/>
          <w:i/>
          <w:color w:val="000000"/>
          <w:sz w:val="28"/>
          <w:szCs w:val="28"/>
        </w:rPr>
        <w:t>Все меньше с нами остается Ветеранов ВОВ.</w:t>
      </w:r>
      <w:r>
        <w:rPr>
          <w:b/>
          <w:i/>
          <w:color w:val="000000"/>
          <w:sz w:val="28"/>
          <w:szCs w:val="28"/>
        </w:rPr>
        <w:t xml:space="preserve"> </w:t>
      </w:r>
      <w:r w:rsidRPr="009F4C1F">
        <w:rPr>
          <w:b/>
          <w:i/>
          <w:color w:val="000000"/>
          <w:sz w:val="28"/>
          <w:szCs w:val="28"/>
        </w:rPr>
        <w:t>Но память о героическом подвиге наших предков должна сохранится.</w:t>
      </w:r>
      <w:r>
        <w:rPr>
          <w:b/>
          <w:i/>
          <w:color w:val="000000"/>
          <w:sz w:val="28"/>
          <w:szCs w:val="28"/>
        </w:rPr>
        <w:t xml:space="preserve"> </w:t>
      </w:r>
    </w:p>
    <w:p w:rsidR="00C278D9" w:rsidRPr="00C278D9" w:rsidRDefault="009F4C1F" w:rsidP="009F4C1F">
      <w:pPr>
        <w:pStyle w:val="mce-text-justify"/>
        <w:shd w:val="clear" w:color="auto" w:fill="FFFFFF"/>
        <w:spacing w:before="0" w:beforeAutospacing="0" w:after="0" w:afterAutospacing="0"/>
        <w:jc w:val="both"/>
        <w:rPr>
          <w:b/>
          <w:i/>
          <w:color w:val="000000"/>
          <w:sz w:val="28"/>
          <w:szCs w:val="28"/>
        </w:rPr>
      </w:pPr>
      <w:r>
        <w:rPr>
          <w:b/>
          <w:i/>
          <w:color w:val="000000"/>
          <w:sz w:val="28"/>
          <w:szCs w:val="28"/>
        </w:rPr>
        <w:t xml:space="preserve">                </w:t>
      </w:r>
      <w:r w:rsidR="00C278D9" w:rsidRPr="009F4C1F">
        <w:rPr>
          <w:b/>
          <w:bCs/>
          <w:i/>
          <w:iCs/>
          <w:color w:val="000000"/>
          <w:sz w:val="28"/>
          <w:szCs w:val="28"/>
        </w:rPr>
        <w:t>Во время становления независимости нашего государства большое значение приобретает патриотичное и гражданское воспитание. Юное поколение должно помнить, что оно живет не только хлебом, поэтому нужно уважать ветеранов и участников и тружеников Великой Отечественной войны и не разрывать связь поколений.  </w:t>
      </w:r>
    </w:p>
    <w:p w:rsidR="00C278D9" w:rsidRPr="00C278D9" w:rsidRDefault="009F4C1F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</w:t>
      </w:r>
      <w:r w:rsidR="00C278D9"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 связи с обостряющимися проблемами со здоровьем и снижением общественной активности, многие люди преклонного возраста ощущают </w:t>
      </w:r>
      <w:proofErr w:type="gramStart"/>
      <w:r w:rsidR="00C278D9"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собственную</w:t>
      </w:r>
      <w:proofErr w:type="gramEnd"/>
      <w:r w:rsidR="00C278D9"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proofErr w:type="spellStart"/>
      <w:r w:rsidR="00C278D9"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невостребованность</w:t>
      </w:r>
      <w:proofErr w:type="spellEnd"/>
      <w:r w:rsidR="00C278D9"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 Человек пожилого возраста стоит перед многими трудностями, решать которые нужно немедленно, поскольку откладывать некуда. Да и сама приближающаяся перспектива окончания жизни не вызывает особой радости. Кроме этого, к тревожности приводят и такие вопросы, как любовь, профессиональный престиж, любимая работа или идея.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В любом возрасте трудно исследовать страхи. Тем не менее,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психологические исследования показывают, что у женщины 60 – 70 лет чаще всего проявляются опасения перед одиночеством, болезнью, смертью и будущим. Старше 70 лет испытывают страх перед смертью и болезнью, а также перед плохими людьми и одиночеством. Хотя в </w:t>
      </w:r>
      <w:proofErr w:type="gram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более старшем</w:t>
      </w:r>
      <w:proofErr w:type="gram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возрасте происходит адаптация к одиночеству. Мужчины же менее интенсивно переживают страх перед одиночеством. Иногда у женщин появляется страх преследования. Страшно дать отчет о прожитой жизни. Усилие биологических страхов связано, прежде всего, со снижением активности.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  Мужчины 60 -70 лет проявляют страх перед смертью, чужой и собственной агрессией, перед собственной беспомощностью, судьбой, совершенными ошибками. Они также высказывают свои опасения за детей и будущее, что говорит о большом чувстве ответственности. Хотя большинство мужчин редко признают свои страхи, видимо, считая их проявлением слабости.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Пожилые женщины склонны к более выраженной тревожности, чем мужчины. Возможно, мужчины успешней справляются со своими страхами. Важно, чтобы семья внимательно относилась к проявлениям страхов своих пожилых близких. Обычно же чужой страх и тревожность действуют на окружающих как нечто отталкивающее. Поэтому семья не только не помогает облегчить переживания, но и усугубляет их своей легкомысленностью. Хотя простая попытка понять и чем – то помочь, даже </w:t>
      </w: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просто сочувственно выслушать, является важным терапевтическим средством. Задушевная беседа может надолго вернуть хорошее настроение пожилому человеку.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На тревожность пожилого человека влияет внутренняя напряженность, повышенная впечатлительность, отсутствие веры в себя, чувство неуверенности, чрезмерные трудности адаптации, пассивность. Разнообразие впечатлений, активность пожилых людей, многочисленные социальные контакты несколько развеивают состояние тревожности. Причем у мужчин и у женщин степень тревожности в старом возрасте примерно одинаковая. Различие только в проявлении этого состояния. У женщин форма тревожности более открытая, чем у представителей противоположного пола. Интересно еще, что у мужчин усиливается тревожность со времени пребывания на пенсии.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Первым шагом на пути к сознательному управлению своих эмоций и преодолению отдельных из них должны стать психологические знания, позволяющие описывать и распознавать свое психическое состояние, особенно отличать страх и тревожность от физического напряжения. Важно создать такие условия, чтобы человек в старости не чувствовал себя отторгнутым, чтобы он мог в гармонии доживать оставшиеся дни.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Многие современные пожилые люди сокрушаются, что у них не было возможности получить хорошее образование и получить лучшую квалификацию. Однако у них сохранилось чувство гордости, что с ранних лет они могли зарабатывать себе на жизнь, а это выработало у них такие качества, как обязательность и дисциплинированность. Именно этим чертам они приписывают свои жизненные достижения.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Люди из богатых семей с удовольствием вспоминают свои молодые годы. Однако упрекают своих родителей в том, что они не смогли подготовить их к жизненным трудностям. Очень редко происходит, когда старики не находят в своей жизни отрицательных сторон, одобряют всю прожитую жизнь без исключений.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На адаптацию к старости влияют отдельные факторы: состояние здоровья, черты личности, жизненный опыт и актуальное положение старых людей, т.е. стереотип старого человека, существующий в обществе. Именно эти факторы, а не календарный возраст решают вопрос о хорошем или плохом приспособлении к старости. Поэтому в этом вопросе главное принимать во внимание индивидуальность человека и условия его жизни, т. е. нужно обращать внимание на психологические аспекты старости.  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Активность в пожилом возрасте повышает жизнеспособность людей. Уже давно доказана физиологическая и психическая связь. Некоторые даже утверждают, что психическое умирание ускоряет физическое. Активность для старых людей является действительно животворной. Она группируется вокруг двух моментов: выполнение полезной работы, и удовлетворение различного рода интересов. И то и другое способствует сохранению функций тела и духа, позитивной самооценке, противодействует чувству пустоты и одиночества.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  Многие пенсионеры даже после достижения пенсионного возраста продолжают заниматься профессиональной деятельностью. В пожилом возрасте она имеет особое значение. Профессиональная работа является не только способом распределения времени, но и создает чувство удовлетворенности у пенсионеров. И даже если их материальное положение  позволяет им отказываться от работы, чувства одиночества и другие мотивы часто мешают это сделать.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С возрастом, естественно, интеллектуальные и физические возможности человека постепенно снижаются. Старые люди хуже реагируют на раздражители, чем молодые. Изменения охватывают зрительную, слуховую и обонятельную чувствительность. Но это не влечет за собой изменения в целом. Кроме того, знакомое окружение пожилые люди воспринимают значительно легче, чем новое. Явное снижение интеллектуальных возможностей наступает в возрасте 60 – 80 лет. Это вызывает замедление действий, однако они могут приспособиться к новому характеру работы.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Старение неизбежно для каждого человека. Но возрастные особенности не всегда совпадают с биологическими ощущениями. Поэтому различают понятия календарного или хронологического возраста, в основе которого лежит дата рождения, и биологического или функционального возраста, который зависит от личных качеств человека и условий его жизни.  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Пожилые  люди имеют огромный жизненный опыт, они являются носителями национальных традиций и свидетелями многих исторических событий, поэтому воспитание детей и молодежи необходимо осуществлять во взаимосвязи поколений. Для обеспечения такой связи был разработан проект привлечения ветеранов к активному участию в жизни детей и подростков «Бабушкина школа».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                       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  <w:t>Пояснительная записка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</w:t>
      </w:r>
      <w:proofErr w:type="gram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</w:t>
      </w:r>
      <w:proofErr w:type="gram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 </w:t>
      </w:r>
      <w:proofErr w:type="gram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Альметьевском</w:t>
      </w:r>
      <w:proofErr w:type="gram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районе и в городе Альметьевске  проживает около 40 тысячи пенсионеров. Среди них участники и инвалиды войны, труженики тыла, вдовы погибших и умерших участников войны, ветераны труда, инвалиды по различным причинам. В нашем микрорайоне «ТОС-8» проживает более двух  тысяч жителей, среди которых львиную долю составляют подростки и ветераны войны и труда. Мы  проверили списки пенсионеров.  Вначале  разработали  анкету, куда внесли все данные о ветеранах, а затем уже к каждому сходили домой, и заполнили соответствующие графы. Таким образом,  мы оценили жилищные условия пожилых людей,  их состояние здоровья, выявили, в чем нуждается ветеран и нужна ли ему какая-либо помощь. Работа эта была очень кропотливая, но необходимая. Мы пришли к мнению, что пожилому человеку нужна не столько материальная помощь, но и возможность поделиться  с человеком, как он живет, что думает, какие мысли его одолевают, одним словом, </w:t>
      </w: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выговориться. Поэтому посещение квартир заняло у нас довольно длительное время. Каждому хотелось поговорить с педагогом и детьми, которые  пришли именно к нему и именному ему уделили внимание, проявил участие и заботу.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  Надо сказать, что эти посещения и беседы не прошли даром, резко поднялась активность ветеранов. Пенсионеры стали заходить в наш подростковый клуб «Восток» при «ТОС-8» , интересоваться работой клуба, предлагать свои услуги. Например: </w:t>
      </w:r>
      <w:proofErr w:type="spell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Зарипова</w:t>
      </w:r>
      <w:proofErr w:type="spell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А.Х.- ветеран труда, принесла вязаные носочки, для детей малоимущих семей. Я попросила научить меня вязать, она за несколько дней научила меня, навыкам вязки. Я подумала, если у нее есть время, а главное желание пусть и девочек приходящих в подростковый клуб «Восток» подучит, ведь в жизни все пригодится. Она с удовольствием согласилась, а через несколько дней привела подругу Ларионову В.М.- ветерана ВОВ, чтобы та научила девочек вышивать. В клубе стало весело и детей больше.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Еще один наш ветеран – В.Ф.Орло</w:t>
      </w:r>
      <w:proofErr w:type="gram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в-</w:t>
      </w:r>
      <w:proofErr w:type="gram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ветеран труда, можно сказать, «прописался» в клубе.  Он – садовод-любитель. Владимир Федорович – одинокий. Поэтому он рад любому общению. Своими дарами он щедро делится с другими, очень любит выступать перед ребятами в клубе, с большим удовольствием приходит на  мероприятия клуба.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 Так же мы устроили  выставку картин художницы </w:t>
      </w:r>
      <w:proofErr w:type="gram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–п</w:t>
      </w:r>
      <w:proofErr w:type="gram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енсионерки </w:t>
      </w:r>
      <w:proofErr w:type="spell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Сбоевой</w:t>
      </w:r>
      <w:proofErr w:type="spell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А.В., которая уже несколько лет дарит нам в клуб свои картины. Ей понравилась идея преподавания, и она тоже предложила свои услуги, бесплатно лишь за внимание и возможность пообщаться.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В этом году исполнилось 50 лет со дня свадьбы семьи пенсионеров </w:t>
      </w:r>
      <w:proofErr w:type="spellStart"/>
      <w:proofErr w:type="gram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Килляевых</w:t>
      </w:r>
      <w:proofErr w:type="spellEnd"/>
      <w:proofErr w:type="gram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 и мы пригласили их на лекцию в клуб. Они поведали ученикам о прелестях семейной жизни  о традициях своей семьи. И когда в конце занятия Анна Федоровна угостила ребят пирожками, дети были в восторге. Девочки начали просить рецепт, и она с удовольствием поделилась. И сказала, что сможет приходить и учить девочек кулинарному искусству. За несколько дней девочки и печь принесли и муку. После труда  вкусный чай пьём с различной выпечкой.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Я думаю, что  каждый педагог  после таких мероприятий, не хотел бы терять таких «Дарителей </w:t>
      </w:r>
      <w:proofErr w:type="gram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прекрасного</w:t>
      </w:r>
      <w:proofErr w:type="gram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». И возникла идея создать объединение в подростковом клубе  «Восток» при ТОСМС- 8 для пенсионеров города, которым важна дальнейшая судьба нашей страны и нашего поколения. Пенсионеров, которые хотят сделать вклад в воспитание подрастающего поколения. А так как, желающих пенсионеров - активистов оказалось много, а клуб маленький, то и возникла надобность разбить их на группы и  время. А последнюю пятницу месяца по инициативе поющих пенсионеров мы оставили для работы хора пенсионеров «Старушк</w:t>
      </w:r>
      <w:proofErr w:type="gram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и-</w:t>
      </w:r>
      <w:proofErr w:type="gram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proofErr w:type="spell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веселушки</w:t>
      </w:r>
      <w:proofErr w:type="spell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». Где они пишут и разучивают свои песни. Действие  программы «Уроки поколений» - это большой вклад в развитие нашего поколения, а главное в поддержании боевого духа пенсионеров.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    Приятно сознавать, что сегодня мы знаем в лицо почти каждого ветерана нашего микрорайона №8</w:t>
      </w:r>
      <w:proofErr w:type="gram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:</w:t>
      </w:r>
      <w:proofErr w:type="gram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 кем он живет, в каком доме, где работал раньше, чем заполняет свой досуг. А когда знаешь человека, который живет в этом доме, то общение с ним  проходит более плодотворно. Он откликается на твою просьбу, потому как понимает, что помощь-то взаимная.  А так, как в студию собираются люди разного возраста, чтобы вместе с детьми провести праздник, выехать на природу, поделиться своими талантами, то и поговорить </w:t>
      </w:r>
      <w:proofErr w:type="gram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</w:t>
      </w:r>
      <w:proofErr w:type="gram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наболевшем им не составляет труда. Мы своевременно узнаем о проблемах наших пенсионеров и своевременно помогаем.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Известно, что личностно-психологическое развитие ребенка наилучшим образом протекает </w:t>
      </w:r>
      <w:r w:rsidRPr="00C278D9">
        <w:rPr>
          <w:rFonts w:ascii="Times New Roman" w:eastAsia="Times New Roman" w:hAnsi="Times New Roman" w:cs="Times New Roman"/>
          <w:i/>
          <w:iCs/>
          <w:color w:val="000000"/>
          <w:sz w:val="28"/>
          <w:lang w:eastAsia="ru-RU"/>
        </w:rPr>
        <w:t>в семье нескольких взрослых поколений</w:t>
      </w: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 В ней ребенок в обычной повседневной жизни видит все предстоящие ему возрасты жизни и взаимоотношения разнополых и разновозрастных людей. И живя в такой семье, он перенимает бессознательно и осмысленн</w:t>
      </w:r>
      <w:proofErr w:type="gram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о-</w:t>
      </w:r>
      <w:proofErr w:type="gram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 нравственность, этику и навыки поведения взрослых в разнородных житейских ситуациях. Семью нескольких поколений не может полноценно заменить ни одно назидательно-образовательное учреждение. Вот почему необходимо поддерживать такой уклад жизни.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Семья, в которой только одно поколение взрослых, не может дать ребенку многое из того, что ему жизненно необходимо, даже, если в ней царит лад.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Тем более «неполные семьи», в которых  мать одна воспитывает детей, еще более ущербна в этом отношении. Если одинокий родитель живет со своими родителями, то поколение дедушек-бабушек отчасти может компенсировать отсутствие второго родителя. По отношению к таким семьям помощь должна оказываться не главе семьи, а ребенку непосредственно. Одной из  форм такого рода помощи ребенку непосредственно могут быть встречи с ветеранами войны и труда для того, чтобы дети могли обрести то, чего им не может дать «неполная семья».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 Почему сегодня все больше стариков с протянутой рукой, а на улицах города – </w:t>
      </w:r>
      <w:proofErr w:type="spell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антисоциальных</w:t>
      </w:r>
      <w:proofErr w:type="spell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 подростков, тогда как в цивилизованных странах мира старики подрезают  цветущие кустики во дворе своих коттеджей, а молодежь занимается спортом на стадионах. Вопрос риторический. На него можно ответить и так: отсутствует культура воспитания. Тогда почему  в наших школах не преподают эту культуру? Почему наш подросток узнает, с какой стороны подойти к девушке по надписям на стенах домов и заборов? Почему с экранов телевизоров несут к умам наших детей откровенную порнографию и, леденящую душу, жестокость? Вероятно потому, что мы забыли  о том, что человеку  необходимо общение, в особенности с близкими ему по духу людьми. Другими словами, это, во-первых, первейшее средство поддержки личности в старости</w:t>
      </w:r>
      <w:proofErr w:type="gram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,</w:t>
      </w:r>
      <w:proofErr w:type="gram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с другой стороны – неоценимый вклад в воспитание нового поколения, которое , вступая во взрослую жизнь,  должно быть  свободным от нравственно-этических ошибок, пороков и заблуждений, которые были свойственны прежним поколениям. Тут, повторюсь, помощь наших ветеранов просто необходима.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   Предлагаемый проект направлен на реализацию комплексных мер, осуществляющих формирование и воспитание  подростков, в атмосфере любви и понимания, на примере прошлого поколения.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  <w:t>Характеристика обучающихся по курсу детей.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Я считаю, что эта программа полезна для всех возрастов, так как всегда полезно поучиться у старшего поколения. Но так как программа для подросткового клуба, то и возраст детей от 6-до 18 лет. Эта программа просто необходима для группы свободного посещения, так как у детей разные интересы, а педагоги в основном работают в одной направленности.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  <w:t>Цель и задачи образовательного процесса.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   Цель проекта:</w:t>
      </w: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C278D9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установление взаимосвязи поколений, через совместную деятельность.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   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 </w:t>
      </w:r>
      <w:r w:rsidRPr="00C278D9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t>Задачи проекта:  </w:t>
      </w:r>
    </w:p>
    <w:p w:rsidR="00C278D9" w:rsidRPr="00C278D9" w:rsidRDefault="00C278D9" w:rsidP="002043DA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Повышение качества жизни людей пожилого возраста;</w:t>
      </w:r>
    </w:p>
    <w:p w:rsidR="00C278D9" w:rsidRPr="00C278D9" w:rsidRDefault="00C278D9" w:rsidP="002043DA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Привлечение ветеранов войны и труда к общественно-полезному труду;</w:t>
      </w:r>
    </w:p>
    <w:p w:rsidR="00C278D9" w:rsidRPr="00C278D9" w:rsidRDefault="00C278D9" w:rsidP="002043DA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Повышение социальной защиты ветеранов войны и труда;</w:t>
      </w:r>
    </w:p>
    <w:p w:rsidR="00C278D9" w:rsidRPr="00C278D9" w:rsidRDefault="00C278D9" w:rsidP="002043DA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Распространение  информации среди детей и подростков о подвигах ветеранов войны и труда;</w:t>
      </w:r>
    </w:p>
    <w:p w:rsidR="00C278D9" w:rsidRPr="00C278D9" w:rsidRDefault="00C278D9" w:rsidP="002043DA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Воспитание  подростков и молодежи на примере и опыте старшего поколения;</w:t>
      </w:r>
    </w:p>
    <w:p w:rsidR="00C278D9" w:rsidRPr="00C278D9" w:rsidRDefault="00C278D9" w:rsidP="002043DA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Создание позитивных взаимоотношений поколений путем привлечения пожилых людей к деятельности подросткового клуба;</w:t>
      </w:r>
    </w:p>
    <w:p w:rsidR="00C278D9" w:rsidRPr="00C278D9" w:rsidRDefault="00C278D9" w:rsidP="002043DA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Организация работы ветеранов с подростками;</w:t>
      </w:r>
    </w:p>
    <w:p w:rsidR="00C278D9" w:rsidRPr="00C278D9" w:rsidRDefault="00C278D9" w:rsidP="002043DA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Воспитание в детях чувства ответственности, уважения, внимания, доброты, милосердия к старшему поколению;</w:t>
      </w:r>
    </w:p>
    <w:p w:rsidR="00C278D9" w:rsidRPr="00C278D9" w:rsidRDefault="00C278D9" w:rsidP="002043DA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Оказание помощи пожилым людям;</w:t>
      </w:r>
    </w:p>
    <w:p w:rsidR="00C278D9" w:rsidRPr="00C278D9" w:rsidRDefault="00C278D9" w:rsidP="002043DA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приобретение навыков в различных видах труда.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  <w:t>Продолжительность программы.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Опыт и умения старшего поколения невозможно измерить часам, так как мы знаем, что их таланты неисчерпаемы, и они готовы поделиться всем ради процветания молодежи. Поэтому для начала мы определим срок обучения в год, а дальше посмотрим в зависимости от желания и возможностей, нашего старшего поколения. Я считаю разумно проводить занятия в группах свободного посещения, так как у детей разные интересы, а у педагогов в основном одно направление. Занятия будут проводиться 3 раза в неделю.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  <w:t>Формы и методы проведения занятий.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 Приобщение детей к работе немыслимо без создания особой атмосферы заинтересованности, увлеченности. Что бы создать такую атмосферу, используются совместные беседы пенсионеров и детей в непринужденной обстановке, диалоги с учащимися, конкурсы, викторины </w:t>
      </w:r>
      <w:proofErr w:type="gram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</w:t>
      </w:r>
      <w:proofErr w:type="gram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конечно же совместные мероприятия.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 Чтобы увлечь, зажечь ребят, планируется проводить выставки, конкурсы поделок на клубном и городском уровне. Так как занятия будут проводиться пожилыми людьми, поэтому используются в основном объяснительно – иллюстративные и репродуктивные методы обучения, иногда – частично – поисковыми (в форме игры или конкурса). Чтобы дети прониклись творческими идеями друг от друга и так как в каждой группе, рассчитываем не на большое количество человек, работа проводится коллективно вместе с тем, кто их обучает.  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Одной из форм занятий является проведение праздников традиционного народного календаря.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center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  <w:t>Формы подведения итогов реализации образовательной программы и критерии оценки.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    К числу важнейших элементов работы по данной программе относится отслеживание результатов. Способы и методики определения результативности образовательного и воспитательного процесса разнообразны и направлены на определение степени развития творческих способностей каждого ребенка, </w:t>
      </w:r>
      <w:proofErr w:type="spell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сформированности</w:t>
      </w:r>
      <w:proofErr w:type="spell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его личных качеств </w:t>
      </w:r>
      <w:proofErr w:type="gram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( </w:t>
      </w:r>
      <w:proofErr w:type="gram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любовь и уважение к Родине, бережное сохранение и продолжение традиций своего народа, умение общаться со взрослыми и сверстниками, в  дальнейшем развитии профессиональных умений и навыков и т.д.)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Но главное наблюдение за пенсионерами, как у них меняется состояние здоровья, настроение и восприятие окружающей среды. Мы знаем, что при активном образе жизни, эти факторы должны расти в положительную сторону. Это будет главной оценкой качества программы.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       На протяжени</w:t>
      </w:r>
      <w:proofErr w:type="gram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е</w:t>
      </w:r>
      <w:proofErr w:type="gram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всего учебного процесса предполагается проводить следующие виды контроля за полученными навыками детей :  </w:t>
      </w:r>
    </w:p>
    <w:p w:rsidR="00C278D9" w:rsidRPr="00C278D9" w:rsidRDefault="00C278D9" w:rsidP="002043DA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Беседы «Вопрос – ответ» с ориентацией на сопоставление, сравнение, выявления общего и особенного. Такой вид контроля развивает мышление, умение общаться. У пожилых людей  обеспечивает эмоциональное благополучие.</w:t>
      </w:r>
    </w:p>
    <w:p w:rsidR="00C278D9" w:rsidRPr="00C278D9" w:rsidRDefault="00C278D9" w:rsidP="002043DA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Беседы и лекции с элементами викторины или конкурса, позволяющие повысить интерес обучающихся и обеспечить дух соревнования для детей и самих «преподавателей».</w:t>
      </w:r>
    </w:p>
    <w:p w:rsidR="00C278D9" w:rsidRPr="00C278D9" w:rsidRDefault="00C278D9" w:rsidP="002043DA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Контрольные работы на время. Устраивать для проверки навыков приобретенных во время занятий.</w:t>
      </w:r>
    </w:p>
    <w:p w:rsidR="00C278D9" w:rsidRPr="00C278D9" w:rsidRDefault="00C278D9" w:rsidP="002043DA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Коллективные работы проводятся для проверки аккуратности, внимательности и ответственности за выполняемую работу.</w:t>
      </w:r>
    </w:p>
    <w:p w:rsidR="00C278D9" w:rsidRPr="00C278D9" w:rsidRDefault="00C278D9" w:rsidP="002043DA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Квартальные выставки или приуроченные к праздникам, для оценки своих работ.</w:t>
      </w:r>
    </w:p>
    <w:p w:rsidR="00C278D9" w:rsidRPr="00C278D9" w:rsidRDefault="00C278D9" w:rsidP="002043DA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Подведением итогов обучения является участие детей в городских выставках.</w:t>
      </w:r>
    </w:p>
    <w:p w:rsidR="00C278D9" w:rsidRPr="00C278D9" w:rsidRDefault="00C278D9" w:rsidP="002043DA">
      <w:pPr>
        <w:numPr>
          <w:ilvl w:val="0"/>
          <w:numId w:val="2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Гордость за своих  приемников и чувство удовлетворенности пенсионеров – преподавателей, вот основная форма подведения итогов.</w:t>
      </w:r>
    </w:p>
    <w:p w:rsidR="00C278D9" w:rsidRPr="00C278D9" w:rsidRDefault="00C278D9" w:rsidP="002043DA">
      <w:pP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b/>
          <w:bCs/>
          <w:color w:val="000000"/>
          <w:sz w:val="28"/>
          <w:lang w:eastAsia="ru-RU"/>
        </w:rPr>
        <w:lastRenderedPageBreak/>
        <w:t>Ожидаемые результаты:</w:t>
      </w:r>
    </w:p>
    <w:p w:rsidR="00C278D9" w:rsidRPr="00C278D9" w:rsidRDefault="00C278D9" w:rsidP="002043DA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Повысить социальную значимость ветеранов войны и труда;</w:t>
      </w:r>
    </w:p>
    <w:p w:rsidR="00C278D9" w:rsidRPr="00C278D9" w:rsidRDefault="00C278D9" w:rsidP="002043DA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Довести до детей и подростков  подвиги ветеранов войны и т руда;            Воспитать в детях любовь и уважение к Родине;</w:t>
      </w:r>
    </w:p>
    <w:p w:rsidR="00C278D9" w:rsidRPr="00C278D9" w:rsidRDefault="00C278D9" w:rsidP="002043DA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Научить  бережному сохранению и продолжению традиций своего народа;</w:t>
      </w:r>
    </w:p>
    <w:p w:rsidR="00C278D9" w:rsidRPr="00C278D9" w:rsidRDefault="00C278D9" w:rsidP="002043DA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Научить общаться </w:t>
      </w:r>
      <w:proofErr w:type="gramStart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</w:t>
      </w:r>
      <w:proofErr w:type="gramEnd"/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взрослыми и сверстниками, в дальнейшем развитии профессиональных умений и навыков;</w:t>
      </w:r>
    </w:p>
    <w:p w:rsidR="00C278D9" w:rsidRPr="00C278D9" w:rsidRDefault="00C278D9" w:rsidP="002043DA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Воспитать  подростков  на примере и опыте старшего поколения;</w:t>
      </w:r>
    </w:p>
    <w:p w:rsidR="00C278D9" w:rsidRPr="00C278D9" w:rsidRDefault="00C278D9" w:rsidP="002043DA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Создать позитивные взаимоотношения поколений путем привлечения пожилых людей к деятельности подросткового клуба;</w:t>
      </w:r>
    </w:p>
    <w:p w:rsidR="00C278D9" w:rsidRPr="00C278D9" w:rsidRDefault="00C278D9" w:rsidP="002043DA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Организовать работы ветеранов с подростками;</w:t>
      </w:r>
    </w:p>
    <w:p w:rsidR="00C278D9" w:rsidRPr="00C278D9" w:rsidRDefault="00C278D9" w:rsidP="002043DA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Воспитать в детях чувства ответственности, уважения, внимания, доброты, милосердия к старшему поколению;</w:t>
      </w:r>
    </w:p>
    <w:p w:rsidR="00C278D9" w:rsidRPr="00C278D9" w:rsidRDefault="00C278D9" w:rsidP="002043DA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Оказание помощи пожилым людям;</w:t>
      </w:r>
    </w:p>
    <w:p w:rsidR="00C278D9" w:rsidRPr="00C278D9" w:rsidRDefault="00C278D9" w:rsidP="002043DA">
      <w:pPr>
        <w:numPr>
          <w:ilvl w:val="0"/>
          <w:numId w:val="3"/>
        </w:numPr>
        <w:shd w:val="clear" w:color="auto" w:fill="FFFFFF"/>
        <w:spacing w:after="0" w:line="240" w:lineRule="auto"/>
        <w:ind w:left="0" w:firstLine="709"/>
        <w:jc w:val="both"/>
        <w:rPr>
          <w:rFonts w:ascii="Arial" w:eastAsia="Times New Roman" w:hAnsi="Arial" w:cs="Arial"/>
          <w:color w:val="000000"/>
          <w:lang w:eastAsia="ru-RU"/>
        </w:rPr>
      </w:pPr>
      <w:r w:rsidRPr="00C278D9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Научить  навыкам в различных видах труда (рукоделия, прикладного искусства, кулинарии и т.д.).</w:t>
      </w:r>
    </w:p>
    <w:tbl>
      <w:tblPr>
        <w:tblpPr w:leftFromText="180" w:rightFromText="180" w:vertAnchor="text" w:horzAnchor="page" w:tblpXSpec="center" w:tblpY="248"/>
        <w:tblW w:w="12582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675"/>
        <w:gridCol w:w="3544"/>
        <w:gridCol w:w="1559"/>
        <w:gridCol w:w="1843"/>
        <w:gridCol w:w="2693"/>
        <w:gridCol w:w="2268"/>
      </w:tblGrid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№</w:t>
            </w:r>
          </w:p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proofErr w:type="spellStart"/>
            <w:proofErr w:type="gramStart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п</w:t>
            </w:r>
            <w:proofErr w:type="spellEnd"/>
            <w:proofErr w:type="gramEnd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/</w:t>
            </w:r>
            <w:proofErr w:type="spellStart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п</w:t>
            </w:r>
            <w:proofErr w:type="spellEnd"/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Название разделов и тем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Теория и практика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Общее кол-во часов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Методическое обеспечение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Внеклассные мероприятия</w:t>
            </w: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Вводное занятие</w:t>
            </w:r>
          </w:p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«Я и мои таланты».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2</w:t>
            </w:r>
          </w:p>
        </w:tc>
        <w:tc>
          <w:tcPr>
            <w:tcW w:w="2693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Книги, журналы, репродукции картин, фотоматериал, папка пособие «Прикладное искусство», «Кулинария».</w:t>
            </w:r>
          </w:p>
        </w:tc>
        <w:tc>
          <w:tcPr>
            <w:tcW w:w="2268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Просмотр видеофильма «Культура народов мира». Посещение «Краеведческого музея».  </w:t>
            </w: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2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Круглый стол «История моего народа»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2</w:t>
            </w:r>
          </w:p>
        </w:tc>
        <w:tc>
          <w:tcPr>
            <w:tcW w:w="269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Техника безопасности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1</w:t>
            </w:r>
          </w:p>
        </w:tc>
        <w:tc>
          <w:tcPr>
            <w:tcW w:w="269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4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История декоративн</w:t>
            </w:r>
            <w:proofErr w:type="gramStart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о-</w:t>
            </w:r>
            <w:proofErr w:type="gramEnd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 прикладного искусства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1</w:t>
            </w:r>
          </w:p>
        </w:tc>
        <w:tc>
          <w:tcPr>
            <w:tcW w:w="269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5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История кулинарии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1</w:t>
            </w:r>
          </w:p>
        </w:tc>
        <w:tc>
          <w:tcPr>
            <w:tcW w:w="2693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  <w:tc>
          <w:tcPr>
            <w:tcW w:w="2268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Шитьё на руках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1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Ткань, иглы, ножницы. Папка-пособие «Виды швов»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Изучаем швы!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Вязание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37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Разные виды нити, спицы, крючки. Журналы, пособия с видами вязки.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Акция «Всех обогреем!». (Изготовление </w:t>
            </w:r>
            <w:proofErr w:type="gramStart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вязанных</w:t>
            </w:r>
            <w:proofErr w:type="gramEnd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 изделий для детского дома). </w:t>
            </w:r>
            <w:proofErr w:type="gramStart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Посвященная</w:t>
            </w:r>
            <w:proofErr w:type="gramEnd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 дню защиты детей.</w:t>
            </w:r>
          </w:p>
          <w:p w:rsidR="00C278D9" w:rsidRPr="00C278D9" w:rsidRDefault="002043DA" w:rsidP="002043DA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 </w:t>
            </w:r>
          </w:p>
        </w:tc>
      </w:tr>
      <w:tr w:rsidR="002043DA" w:rsidRPr="00C278D9" w:rsidTr="004F3012">
        <w:trPr>
          <w:trHeight w:val="1620"/>
        </w:trPr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lastRenderedPageBreak/>
              <w:t>1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Вязание крючком и на спицах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240" w:lineRule="auto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16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34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34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2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Декоративное вязание крючком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12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Модели, в филейной технике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9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Вышивка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35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Ткань, мулине, иглы, пяльцы, наперстки. Пособия с видами вышивки.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Выставка работ «Разноцветная поляна», посвященная «90 </w:t>
            </w:r>
            <w:proofErr w:type="spellStart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летию</w:t>
            </w:r>
            <w:proofErr w:type="spellEnd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 ТАССР».</w:t>
            </w: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Вышивка гладью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2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Счетная вышивка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Вышивка крестом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4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Вышивка по рисунку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5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Тамбурное шитье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6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Вышивка по канве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7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Кружевная вышивка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8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Накладное шитьё или аппликация.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9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Мережки и решётки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Макраме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31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Булавки, крючки, ножницы, клей, сантиметровая лента, проволока, деревянные или металлические или пластмассовые кольца рамки и </w:t>
            </w:r>
            <w:proofErr w:type="spellStart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т.д</w:t>
            </w:r>
            <w:proofErr w:type="spellEnd"/>
            <w:proofErr w:type="gramStart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 .</w:t>
            </w:r>
            <w:proofErr w:type="gramEnd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 Пособия  и наглядные материалы 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«Все мы связаны одной нитью!» организация выставк</w:t>
            </w:r>
            <w:proofErr w:type="gramStart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и-</w:t>
            </w:r>
            <w:proofErr w:type="gramEnd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 ярмарки, посвященной «65 </w:t>
            </w:r>
            <w:proofErr w:type="spellStart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летию</w:t>
            </w:r>
            <w:proofErr w:type="spellEnd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 Победы!».</w:t>
            </w: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Наращивание нити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6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2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Накидывания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 Репсовые  узлы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6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4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Плетение зигзагом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5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Обработка концов кистей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6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Гобеленовое плетение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7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Бисер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25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proofErr w:type="gramStart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Бисер, стеклярус, </w:t>
            </w: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lastRenderedPageBreak/>
              <w:t>нитки, леска, иголки ножницы, бумага в клетку, схемы, мягкая ткань, фурнитура.</w:t>
            </w:r>
            <w:proofErr w:type="gramEnd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 Пособия  и наглядные материалы  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lastRenderedPageBreak/>
              <w:t xml:space="preserve">Выставка работ, </w:t>
            </w: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lastRenderedPageBreak/>
              <w:t>организация ярмарки - акции « С мира по бусинке</w:t>
            </w:r>
            <w:proofErr w:type="gramStart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»(</w:t>
            </w:r>
            <w:proofErr w:type="gramEnd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 в помощь детям инвалидам).</w:t>
            </w: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lastRenderedPageBreak/>
              <w:t>1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Низание в одну и две нити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2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Плетение шнуров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Бисерное тканьё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8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4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Вышивание бисером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5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Изделия из бисера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6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Оригами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16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Пособия  и наглядные материалы. Бумага.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« Веселые открытки» - изготовление открыток к мероприятиям.</w:t>
            </w: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Квадратный лист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2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Базовая форма «Треугольник»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Базовая форма «Книжка»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4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Базовая форма «Дверь»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5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Базовая форма «Воздушный змей»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proofErr w:type="spellStart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Пэчворк</w:t>
            </w:r>
            <w:proofErr w:type="spellEnd"/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27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Разнообразные ткани, иглы, но Пособия  и наглядные материалы жницы, наперстки.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«Одеяло мира»- конкурс на самое большое одеяло из лоскутков</w:t>
            </w:r>
            <w:proofErr w:type="gramStart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 ,</w:t>
            </w:r>
            <w:proofErr w:type="gramEnd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 посвященный «Дню единства!»</w:t>
            </w: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1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Волшебный лоскуток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8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2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Соединение лоскутков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6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Мягкая игрушка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6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4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«Скатерть-самобранка!»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7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Кулинария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30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Кухонные принадлежности, продукты для приготовления блюд. Пособия  и наглядные материалы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«Праздник живота» </w:t>
            </w:r>
            <w:proofErr w:type="gramStart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-к</w:t>
            </w:r>
            <w:proofErr w:type="gramEnd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 xml:space="preserve">онкурс блюд. Экскурсия в столовую № 6 Организация акции «Накормим </w:t>
            </w: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lastRenderedPageBreak/>
              <w:t>всех!» в помощь бездомным людям.</w:t>
            </w: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lastRenderedPageBreak/>
              <w:t>1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Кулинарные секреты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2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Если нет весов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3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Воскресный завтрак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2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4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Горшочек, вари!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5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Салаты, салаты, салаты.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6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Простейшие блюда на скорую руку.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6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7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proofErr w:type="spellStart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Компотики</w:t>
            </w:r>
            <w:proofErr w:type="spellEnd"/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9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Изба красна не углами, а пирогами!»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5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10</w:t>
            </w: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Заключительное занятие: «Экзамен для хозяйки</w:t>
            </w:r>
            <w:proofErr w:type="gramStart"/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.»</w:t>
            </w:r>
            <w:proofErr w:type="gramEnd"/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4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4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center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-</w:t>
            </w: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Изготовление национальных костюмов и блюд.</w:t>
            </w:r>
          </w:p>
        </w:tc>
      </w:tr>
      <w:tr w:rsidR="002043DA" w:rsidRPr="00C278D9" w:rsidTr="004F3012">
        <w:tc>
          <w:tcPr>
            <w:tcW w:w="67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35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Всего часов</w:t>
            </w:r>
          </w:p>
        </w:tc>
        <w:tc>
          <w:tcPr>
            <w:tcW w:w="155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216</w:t>
            </w:r>
          </w:p>
        </w:tc>
        <w:tc>
          <w:tcPr>
            <w:tcW w:w="184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278D9" w:rsidRPr="00C278D9" w:rsidRDefault="002043DA" w:rsidP="002043DA">
            <w:pPr>
              <w:spacing w:after="0" w:line="0" w:lineRule="atLeast"/>
              <w:jc w:val="both"/>
              <w:rPr>
                <w:rFonts w:ascii="Arial" w:eastAsia="Times New Roman" w:hAnsi="Arial" w:cs="Arial"/>
                <w:color w:val="000000"/>
                <w:lang w:eastAsia="ru-RU"/>
              </w:rPr>
            </w:pPr>
            <w:r w:rsidRPr="00C278D9">
              <w:rPr>
                <w:rFonts w:ascii="Times New Roman" w:eastAsia="Times New Roman" w:hAnsi="Times New Roman" w:cs="Times New Roman"/>
                <w:color w:val="000000"/>
                <w:sz w:val="28"/>
                <w:lang w:eastAsia="ru-RU"/>
              </w:rPr>
              <w:t>216</w:t>
            </w:r>
          </w:p>
        </w:tc>
        <w:tc>
          <w:tcPr>
            <w:tcW w:w="2693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  <w:tc>
          <w:tcPr>
            <w:tcW w:w="2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2043DA" w:rsidRPr="00C278D9" w:rsidRDefault="002043DA" w:rsidP="002043DA">
            <w:pPr>
              <w:spacing w:after="0" w:line="240" w:lineRule="auto"/>
              <w:rPr>
                <w:rFonts w:ascii="Arial" w:eastAsia="Times New Roman" w:hAnsi="Arial" w:cs="Arial"/>
                <w:color w:val="666666"/>
                <w:sz w:val="1"/>
                <w:szCs w:val="34"/>
                <w:lang w:eastAsia="ru-RU"/>
              </w:rPr>
            </w:pPr>
          </w:p>
        </w:tc>
      </w:tr>
    </w:tbl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C445A8"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  <w:t>Учебно</w:t>
      </w:r>
      <w:proofErr w:type="spellEnd"/>
      <w:r w:rsidRPr="00C445A8"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  <w:t xml:space="preserve"> – тематический план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bookmarkStart w:id="0" w:name="27f1202b46d39cb5f94c69237509eafaa7b394c0"/>
      <w:bookmarkStart w:id="1" w:name="0"/>
      <w:bookmarkEnd w:id="0"/>
      <w:bookmarkEnd w:id="1"/>
      <w:r w:rsidRPr="00C445A8"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  <w:t>График реализации проекта: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40"/>
          <w:lang w:eastAsia="ru-RU"/>
        </w:rPr>
        <w:t>1.</w:t>
      </w:r>
      <w:r w:rsidRPr="00C445A8">
        <w:rPr>
          <w:rFonts w:ascii="Times New Roman" w:eastAsia="Times New Roman" w:hAnsi="Times New Roman" w:cs="Times New Roman"/>
          <w:b/>
          <w:bCs/>
          <w:color w:val="000000"/>
          <w:sz w:val="40"/>
          <w:lang w:eastAsia="ru-RU"/>
        </w:rPr>
        <w:t>Вводные занятия: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«Я и мои таланты!»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Ознакомление с содержанием программы. Режим работы. Основные темы. Необходимое оборудование.  Знакомство друг с другом. Беседы о талантах. Пожелания пенсионеров к детям.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 «История моего народа!»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Знакомство с многообразием видов народной художественной культуры. С культурой как с формой общенародной памяти. Рукотворные и нерукотворные искусства (Беседы с элементами викторины). Рассказы пенсионеров на темы о культуре «Недавних времен».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  <w:r w:rsidRPr="00C445A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Декоративно-прикладное искусство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Понятие ДПИ, его отличие от других видов искусства. Показ видеофильма  «Прикладное искусство»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Лоскутное искусство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История лоскутного искусства.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Оригами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История возникновения искусства оригами.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Кулинария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Знакомство детей с кухнями разных стран мира.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Техника безопасности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Подготовка рабочих мест к занятиям. Правила пользования с острыми и колющимися предметами.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b/>
          <w:bCs/>
          <w:color w:val="000000"/>
          <w:sz w:val="40"/>
          <w:lang w:eastAsia="ru-RU"/>
        </w:rPr>
        <w:t>2.Основная часть: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>   В основной части ребята познакомятся с основами шитья и рукоделия.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Шитье на руках. Знакомство с видами швов. Изучат хитрости мастерства и узнают, как экономить с удобством.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Вязание.</w:t>
      </w: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На  занятиях ребята научаться вязать. А так же смогут помочь ребятам из детского дома, связав для них теплые носочки и шарфики.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Вышивание.</w:t>
      </w: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На занятиях ребята познакомятся со всеми видами вышивки. Научатся вышивать и украшать свои наряды. Участвовать в выставках.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       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Макраме.</w:t>
      </w: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Ребята научаться делать различные поделки. А так же изготовят украшения для дома и подарят их ветеранам, а так же организуют ярмарку в честь «65 </w:t>
      </w:r>
      <w:proofErr w:type="spellStart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летия</w:t>
      </w:r>
      <w:proofErr w:type="spellEnd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Победы!». Все собранные средства пойдут в помощь ветеранам ВОВ.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Бисер.</w:t>
      </w: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На занятиях ребята познакомятся  со всеми видами </w:t>
      </w:r>
      <w:proofErr w:type="spellStart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бисероплетения</w:t>
      </w:r>
      <w:proofErr w:type="spellEnd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 Научатся делать украшения и различные поделки. Продав поделки на ярмарке, они смогут помочь детям инвалидам.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C445A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Пэчворк</w:t>
      </w:r>
      <w:proofErr w:type="spellEnd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 На занятиях, ребята научаться из кусочков материала, создавать шедевры. Получат навыки еще одного интересного искусства.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Оригами.</w:t>
      </w: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Интересные поделки из бумаги будут прекрасным развлечением детей. А так  же изготовленные праздничные открытки не оставят никого равнодушным.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Кулинария.</w:t>
      </w: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На занятиях девочки почувствуют себя настоящими хозяйками, да </w:t>
      </w:r>
      <w:proofErr w:type="gramStart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ни только</w:t>
      </w:r>
      <w:proofErr w:type="gramEnd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девочки, но и мальчики. «Хозяйки со стажем» научат их своим тайнам кулинарии. Ребята смогут порадовать своими кулинарными шедеврами не только друзей и близких, но и смогут помочь бездомным жителям города.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b/>
          <w:bCs/>
          <w:color w:val="000000"/>
          <w:sz w:val="40"/>
          <w:lang w:eastAsia="ru-RU"/>
        </w:rPr>
        <w:t>3.Заключительное занятие: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lang w:eastAsia="ru-RU"/>
        </w:rPr>
        <w:t>  «Экзамен для хозяйки».</w:t>
      </w: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На этом занятии ребята </w:t>
      </w:r>
      <w:proofErr w:type="gramStart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смогут показать чему они научились</w:t>
      </w:r>
      <w:proofErr w:type="gramEnd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 Ведь в изготовлении национальных костюмов используются все виды искусства, а в блюдах все хитрости кухни. По-моему лучшего экзамена и не придумаешь.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4.  Так же в занятия входят рассказы, лекции и беседы пожилых людей в годы войны и мирной жизни. В конце занятий ведутся беседы и обсуждения с детьми. Мне кажется, что каждому ребенку интересна история него страны. А каждый пожилой человек сам отдельная история, и их можно слушать часами.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     Все мероприятия и даты проводятся совместно с детьми и пожилыми. За </w:t>
      </w:r>
      <w:proofErr w:type="gramStart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частую</w:t>
      </w:r>
      <w:proofErr w:type="gramEnd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по их собственному сценарию.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    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 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C445A8"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  <w:t>Учебноно</w:t>
      </w:r>
      <w:proofErr w:type="spellEnd"/>
      <w:r w:rsidRPr="00C445A8"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  <w:t xml:space="preserve"> – материальная база</w:t>
      </w: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u w:val="single"/>
          <w:lang w:eastAsia="ru-RU"/>
        </w:rPr>
        <w:lastRenderedPageBreak/>
        <w:t>Материальное обеспечение необходимое для успешного проведения занятий</w:t>
      </w: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:</w:t>
      </w:r>
    </w:p>
    <w:p w:rsidR="00C278D9" w:rsidRPr="00C278D9" w:rsidRDefault="00C278D9" w:rsidP="00C445A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Столы и необходимое количество стульев;</w:t>
      </w:r>
    </w:p>
    <w:p w:rsidR="00C278D9" w:rsidRPr="00C278D9" w:rsidRDefault="00C278D9" w:rsidP="00C445A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Шкафы для хранения лоскутов и швейных принадлежностей;</w:t>
      </w:r>
    </w:p>
    <w:p w:rsidR="00C278D9" w:rsidRPr="00C278D9" w:rsidRDefault="00C278D9" w:rsidP="00C445A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Стол для глажения;</w:t>
      </w:r>
    </w:p>
    <w:p w:rsidR="00C278D9" w:rsidRPr="00C278D9" w:rsidRDefault="00C278D9" w:rsidP="00C445A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Шкаф для хранения иллюстративных материалов;</w:t>
      </w:r>
    </w:p>
    <w:p w:rsidR="00C278D9" w:rsidRPr="00C278D9" w:rsidRDefault="00C278D9" w:rsidP="00C445A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Доска школьная;</w:t>
      </w:r>
    </w:p>
    <w:p w:rsidR="00C278D9" w:rsidRPr="00C278D9" w:rsidRDefault="00C278D9" w:rsidP="00C445A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Стенды для размещения образцов и проведения выставок;</w:t>
      </w:r>
    </w:p>
    <w:p w:rsidR="00C278D9" w:rsidRPr="00C278D9" w:rsidRDefault="00C278D9" w:rsidP="00C445A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Светильники и настольные лампы;</w:t>
      </w:r>
    </w:p>
    <w:p w:rsidR="00C278D9" w:rsidRPr="00C278D9" w:rsidRDefault="00C278D9" w:rsidP="00C445A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Инструменты и материалы;</w:t>
      </w:r>
    </w:p>
    <w:p w:rsidR="00C278D9" w:rsidRPr="00C278D9" w:rsidRDefault="00C278D9" w:rsidP="00C445A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Лоскут, обрезки тканей, </w:t>
      </w:r>
      <w:proofErr w:type="spellStart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синтепон</w:t>
      </w:r>
      <w:proofErr w:type="spellEnd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, ватин, тесьма, пуговицы, ленты.</w:t>
      </w:r>
    </w:p>
    <w:p w:rsidR="00C278D9" w:rsidRPr="00C278D9" w:rsidRDefault="00C278D9" w:rsidP="00C445A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Пряжа, вязальные нити, мулине.</w:t>
      </w:r>
    </w:p>
    <w:p w:rsidR="00C278D9" w:rsidRPr="00C278D9" w:rsidRDefault="00C278D9" w:rsidP="00C445A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Ножницы, пяльцы, наперстки, иглы, спицы, крючки;</w:t>
      </w:r>
    </w:p>
    <w:p w:rsidR="00C278D9" w:rsidRPr="00C278D9" w:rsidRDefault="00C278D9" w:rsidP="00C445A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Бумага</w:t>
      </w:r>
    </w:p>
    <w:p w:rsidR="00C278D9" w:rsidRPr="00C278D9" w:rsidRDefault="00C278D9" w:rsidP="00C445A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Карандаши, фломастеры, краски, гуашь;</w:t>
      </w:r>
    </w:p>
    <w:p w:rsidR="00C278D9" w:rsidRPr="00C278D9" w:rsidRDefault="00C278D9" w:rsidP="00C445A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Клей, кисти;</w:t>
      </w:r>
    </w:p>
    <w:p w:rsidR="00C278D9" w:rsidRPr="00C278D9" w:rsidRDefault="00C278D9" w:rsidP="00C445A8">
      <w:pPr>
        <w:numPr>
          <w:ilvl w:val="0"/>
          <w:numId w:val="4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Мел школьный и портновский.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u w:val="single"/>
          <w:lang w:eastAsia="ru-RU"/>
        </w:rPr>
        <w:t>Методическое обеспечение:</w:t>
      </w:r>
    </w:p>
    <w:p w:rsidR="00C278D9" w:rsidRPr="00C278D9" w:rsidRDefault="00C278D9" w:rsidP="00C445A8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Иллюстративная литература;</w:t>
      </w:r>
    </w:p>
    <w:p w:rsidR="00C278D9" w:rsidRPr="00C278D9" w:rsidRDefault="00C278D9" w:rsidP="00C445A8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Фотоматериалы;</w:t>
      </w:r>
    </w:p>
    <w:p w:rsidR="00C278D9" w:rsidRPr="00C278D9" w:rsidRDefault="00C278D9" w:rsidP="00C445A8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Плакаты;</w:t>
      </w:r>
    </w:p>
    <w:p w:rsidR="00C278D9" w:rsidRPr="00C278D9" w:rsidRDefault="00C278D9" w:rsidP="00C445A8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Видеофильмы;</w:t>
      </w:r>
    </w:p>
    <w:p w:rsidR="00C278D9" w:rsidRPr="00C278D9" w:rsidRDefault="00C278D9" w:rsidP="00C445A8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Книги;</w:t>
      </w:r>
    </w:p>
    <w:p w:rsidR="00C278D9" w:rsidRPr="00C278D9" w:rsidRDefault="00C278D9" w:rsidP="00C445A8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Опорные конспекты;</w:t>
      </w:r>
    </w:p>
    <w:p w:rsidR="00C278D9" w:rsidRPr="00C278D9" w:rsidRDefault="00C278D9" w:rsidP="00C445A8">
      <w:pPr>
        <w:numPr>
          <w:ilvl w:val="0"/>
          <w:numId w:val="5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Пособия.</w:t>
      </w:r>
    </w:p>
    <w:p w:rsidR="00C278D9" w:rsidRPr="00C278D9" w:rsidRDefault="00C278D9" w:rsidP="00C445A8">
      <w:pPr>
        <w:shd w:val="clear" w:color="auto" w:fill="FFFFFF"/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b/>
          <w:bCs/>
          <w:color w:val="000000"/>
          <w:sz w:val="36"/>
          <w:lang w:eastAsia="ru-RU"/>
        </w:rPr>
        <w:t>Литература</w:t>
      </w:r>
    </w:p>
    <w:p w:rsidR="00C278D9" w:rsidRPr="00C278D9" w:rsidRDefault="00C278D9" w:rsidP="00C445A8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Новицкая М.Ю. « Введение в народоведение» («Родная земля»). – М.: Дрофа,1998.</w:t>
      </w:r>
    </w:p>
    <w:p w:rsidR="00C278D9" w:rsidRPr="00C278D9" w:rsidRDefault="00C278D9" w:rsidP="00C445A8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Лысенко О.В., Комарова С.В. «Ткани. Ритуал. Человек».- СПб, 1992.</w:t>
      </w:r>
    </w:p>
    <w:p w:rsidR="00C278D9" w:rsidRPr="00C278D9" w:rsidRDefault="00C278D9" w:rsidP="00C445A8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Попова О.С.: «Народные промыслы», - М.: Легкая промышленность, 1984.</w:t>
      </w:r>
    </w:p>
    <w:p w:rsidR="00C278D9" w:rsidRPr="00C278D9" w:rsidRDefault="00C278D9" w:rsidP="00C445A8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Князева О.Л., </w:t>
      </w:r>
      <w:proofErr w:type="spellStart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Маханева</w:t>
      </w:r>
      <w:proofErr w:type="spellEnd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М.Д. « Приобщение детей к истокам народной культуры».- СПб</w:t>
      </w:r>
      <w:proofErr w:type="gramStart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.: </w:t>
      </w:r>
      <w:proofErr w:type="gramEnd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1999.</w:t>
      </w:r>
    </w:p>
    <w:p w:rsidR="00C278D9" w:rsidRPr="00C278D9" w:rsidRDefault="00C278D9" w:rsidP="00C445A8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Грачева Т. «Мастерицам». М. Малыш, 1987.</w:t>
      </w:r>
    </w:p>
    <w:p w:rsidR="00C278D9" w:rsidRPr="00C278D9" w:rsidRDefault="00C278D9" w:rsidP="00C445A8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Ерзенкова</w:t>
      </w:r>
      <w:proofErr w:type="spellEnd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Н.В. «Свой дом украшу я сама». – СПб, мастерица.</w:t>
      </w:r>
    </w:p>
    <w:p w:rsidR="00C278D9" w:rsidRPr="00C278D9" w:rsidRDefault="00C278D9" w:rsidP="00C445A8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Зимина М.С. , </w:t>
      </w:r>
      <w:proofErr w:type="spellStart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Долгинцева</w:t>
      </w:r>
      <w:proofErr w:type="spellEnd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Ю.С. «Домоводство  для девочек: Энциклопедия домашнего хозяйства и рукоделий. – М.: Изд-во ЭКСМ</w:t>
      </w:r>
      <w:proofErr w:type="gramStart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О-</w:t>
      </w:r>
      <w:proofErr w:type="gramEnd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пресс, 2001.</w:t>
      </w:r>
    </w:p>
    <w:p w:rsidR="00C278D9" w:rsidRPr="00C278D9" w:rsidRDefault="00C278D9" w:rsidP="00C445A8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Сержантова</w:t>
      </w:r>
      <w:proofErr w:type="spellEnd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Т.Б. «Оригами для всей семьи» - М.: Айрис-пресс, 2005.</w:t>
      </w:r>
    </w:p>
    <w:p w:rsidR="00C278D9" w:rsidRPr="00C278D9" w:rsidRDefault="00C278D9" w:rsidP="00C445A8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proofErr w:type="spellStart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Рэй</w:t>
      </w:r>
      <w:proofErr w:type="spellEnd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</w:t>
      </w:r>
      <w:proofErr w:type="spellStart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Гибсон</w:t>
      </w:r>
      <w:proofErr w:type="spellEnd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« Кем я наряжусь?» М.:- «РОСМЭН» 1998</w:t>
      </w:r>
    </w:p>
    <w:p w:rsidR="00C278D9" w:rsidRPr="00C278D9" w:rsidRDefault="00C278D9" w:rsidP="00C445A8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lastRenderedPageBreak/>
        <w:t xml:space="preserve">Калашникова Н.М., </w:t>
      </w:r>
      <w:proofErr w:type="spellStart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Плужникова</w:t>
      </w:r>
      <w:proofErr w:type="spellEnd"/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 xml:space="preserve"> Г.А. «Одежда народов СССР».- М.: Планета, 1990</w:t>
      </w:r>
    </w:p>
    <w:p w:rsidR="00C278D9" w:rsidRPr="00C278D9" w:rsidRDefault="00C278D9" w:rsidP="00C445A8">
      <w:pPr>
        <w:numPr>
          <w:ilvl w:val="0"/>
          <w:numId w:val="6"/>
        </w:numPr>
        <w:shd w:val="clear" w:color="auto" w:fill="FFFFFF"/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lang w:eastAsia="ru-RU"/>
        </w:rPr>
      </w:pPr>
      <w:r w:rsidRPr="00C445A8">
        <w:rPr>
          <w:rFonts w:ascii="Times New Roman" w:eastAsia="Times New Roman" w:hAnsi="Times New Roman" w:cs="Times New Roman"/>
          <w:color w:val="000000"/>
          <w:sz w:val="28"/>
          <w:lang w:eastAsia="ru-RU"/>
        </w:rPr>
        <w:t>Молотова Л.Н., Сосина Н.Н. «Русский народный костюм».- Л.: Художник РСФСР, 1984</w:t>
      </w:r>
    </w:p>
    <w:p w:rsidR="008C4E56" w:rsidRPr="00C445A8" w:rsidRDefault="008C4E56" w:rsidP="00C445A8">
      <w:pPr>
        <w:spacing w:after="0" w:line="240" w:lineRule="auto"/>
        <w:ind w:firstLine="709"/>
        <w:rPr>
          <w:rFonts w:ascii="Times New Roman" w:hAnsi="Times New Roman" w:cs="Times New Roman"/>
        </w:rPr>
      </w:pPr>
    </w:p>
    <w:sectPr w:rsidR="008C4E56" w:rsidRPr="00C445A8" w:rsidSect="00C445A8">
      <w:pgSz w:w="11906" w:h="16838" w:code="9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08603E"/>
    <w:multiLevelType w:val="multilevel"/>
    <w:tmpl w:val="DA8A91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29727F6"/>
    <w:multiLevelType w:val="multilevel"/>
    <w:tmpl w:val="37D074E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94103DD"/>
    <w:multiLevelType w:val="multilevel"/>
    <w:tmpl w:val="D96233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B262B9B"/>
    <w:multiLevelType w:val="multilevel"/>
    <w:tmpl w:val="30B624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675E3D56"/>
    <w:multiLevelType w:val="multilevel"/>
    <w:tmpl w:val="8B46A5E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9352B46"/>
    <w:multiLevelType w:val="multilevel"/>
    <w:tmpl w:val="8A849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5"/>
  </w:num>
  <w:num w:numId="6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7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278D9"/>
    <w:rsid w:val="002043DA"/>
    <w:rsid w:val="004F3012"/>
    <w:rsid w:val="008C4E56"/>
    <w:rsid w:val="009F4C1F"/>
    <w:rsid w:val="00C278D9"/>
    <w:rsid w:val="00C445A8"/>
    <w:rsid w:val="00DF23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4E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8">
    <w:name w:val="c8"/>
    <w:basedOn w:val="a"/>
    <w:rsid w:val="00C278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5">
    <w:name w:val="c15"/>
    <w:basedOn w:val="a0"/>
    <w:rsid w:val="00C278D9"/>
  </w:style>
  <w:style w:type="character" w:customStyle="1" w:styleId="c17">
    <w:name w:val="c17"/>
    <w:basedOn w:val="a0"/>
    <w:rsid w:val="00C278D9"/>
  </w:style>
  <w:style w:type="character" w:customStyle="1" w:styleId="c4">
    <w:name w:val="c4"/>
    <w:basedOn w:val="a0"/>
    <w:rsid w:val="00C278D9"/>
  </w:style>
  <w:style w:type="character" w:customStyle="1" w:styleId="c30">
    <w:name w:val="c30"/>
    <w:basedOn w:val="a0"/>
    <w:rsid w:val="00C278D9"/>
  </w:style>
  <w:style w:type="character" w:customStyle="1" w:styleId="c29">
    <w:name w:val="c29"/>
    <w:basedOn w:val="a0"/>
    <w:rsid w:val="00C278D9"/>
  </w:style>
  <w:style w:type="paragraph" w:customStyle="1" w:styleId="c27">
    <w:name w:val="c27"/>
    <w:basedOn w:val="a"/>
    <w:rsid w:val="00C278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3">
    <w:name w:val="c3"/>
    <w:basedOn w:val="a"/>
    <w:rsid w:val="00C278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5">
    <w:name w:val="c35"/>
    <w:basedOn w:val="a0"/>
    <w:rsid w:val="00C278D9"/>
  </w:style>
  <w:style w:type="paragraph" w:customStyle="1" w:styleId="c0">
    <w:name w:val="c0"/>
    <w:basedOn w:val="a"/>
    <w:rsid w:val="00C278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2">
    <w:name w:val="c22"/>
    <w:basedOn w:val="a0"/>
    <w:rsid w:val="00C278D9"/>
  </w:style>
  <w:style w:type="character" w:customStyle="1" w:styleId="c26">
    <w:name w:val="c26"/>
    <w:basedOn w:val="a0"/>
    <w:rsid w:val="00C278D9"/>
  </w:style>
  <w:style w:type="paragraph" w:customStyle="1" w:styleId="c21">
    <w:name w:val="c21"/>
    <w:basedOn w:val="a"/>
    <w:rsid w:val="00C278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2">
    <w:name w:val="c2"/>
    <w:basedOn w:val="a0"/>
    <w:rsid w:val="00C278D9"/>
  </w:style>
  <w:style w:type="paragraph" w:customStyle="1" w:styleId="c13">
    <w:name w:val="c13"/>
    <w:basedOn w:val="a"/>
    <w:rsid w:val="00C278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40">
    <w:name w:val="c40"/>
    <w:basedOn w:val="a"/>
    <w:rsid w:val="00C278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ce-text-justify">
    <w:name w:val="mce-text-justify"/>
    <w:basedOn w:val="a"/>
    <w:rsid w:val="009F4C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mce-text-left">
    <w:name w:val="mce-text-left"/>
    <w:basedOn w:val="a"/>
    <w:rsid w:val="009F4C1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6623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15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15</Pages>
  <Words>4091</Words>
  <Characters>23320</Characters>
  <Application>Microsoft Office Word</Application>
  <DocSecurity>0</DocSecurity>
  <Lines>194</Lines>
  <Paragraphs>54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5</cp:revision>
  <dcterms:created xsi:type="dcterms:W3CDTF">2019-08-21T11:11:00Z</dcterms:created>
  <dcterms:modified xsi:type="dcterms:W3CDTF">2019-08-21T11:37:00Z</dcterms:modified>
</cp:coreProperties>
</file>