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68C" w:rsidRDefault="004C268C" w:rsidP="004C268C">
      <w:pPr>
        <w:jc w:val="center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 xml:space="preserve">МИНИСТЕРСТВО ИСКУССТВА И КУЛЬТУРНОЙ ПОЛИТИКИ УЛЬЯНОВСКОЙ ОБЛАСТИ </w:t>
      </w:r>
    </w:p>
    <w:p w:rsidR="004C268C" w:rsidRPr="004F0E12" w:rsidRDefault="004C268C" w:rsidP="004C268C">
      <w:pPr>
        <w:jc w:val="center"/>
        <w:rPr>
          <w:rFonts w:eastAsia="Times New Roman" w:cs="Times New Roman"/>
          <w:b/>
          <w:i/>
          <w:sz w:val="28"/>
          <w:szCs w:val="28"/>
        </w:rPr>
      </w:pPr>
    </w:p>
    <w:p w:rsidR="004C268C" w:rsidRPr="004F0E12" w:rsidRDefault="004C268C" w:rsidP="004C268C">
      <w:pPr>
        <w:keepNext/>
        <w:keepLines/>
        <w:jc w:val="center"/>
        <w:rPr>
          <w:rFonts w:eastAsia="Times New Roman" w:cs="Times New Roman"/>
          <w:b/>
          <w:sz w:val="28"/>
          <w:szCs w:val="28"/>
        </w:rPr>
      </w:pPr>
      <w:r w:rsidRPr="004F0E12">
        <w:rPr>
          <w:rFonts w:eastAsia="Times New Roman" w:cs="Times New Roman"/>
          <w:b/>
          <w:sz w:val="28"/>
          <w:szCs w:val="28"/>
        </w:rPr>
        <w:t xml:space="preserve">Областное государственное бюджетное </w:t>
      </w:r>
    </w:p>
    <w:p w:rsidR="004C268C" w:rsidRPr="004F0E12" w:rsidRDefault="004C268C" w:rsidP="004C268C">
      <w:pPr>
        <w:keepNext/>
        <w:keepLines/>
        <w:jc w:val="center"/>
        <w:rPr>
          <w:rFonts w:eastAsia="Times New Roman" w:cs="Times New Roman"/>
          <w:b/>
          <w:sz w:val="28"/>
          <w:szCs w:val="28"/>
        </w:rPr>
      </w:pPr>
      <w:r w:rsidRPr="004F0E12">
        <w:rPr>
          <w:rFonts w:eastAsia="Times New Roman" w:cs="Times New Roman"/>
          <w:b/>
          <w:sz w:val="28"/>
          <w:szCs w:val="28"/>
        </w:rPr>
        <w:t xml:space="preserve">профессиональное образовательное учреждение </w:t>
      </w:r>
    </w:p>
    <w:p w:rsidR="004C268C" w:rsidRPr="004F0E12" w:rsidRDefault="004C268C" w:rsidP="004C268C">
      <w:pPr>
        <w:jc w:val="center"/>
        <w:rPr>
          <w:rFonts w:eastAsia="Times New Roman" w:cs="Times New Roman"/>
          <w:b/>
          <w:sz w:val="28"/>
          <w:szCs w:val="28"/>
        </w:rPr>
      </w:pPr>
      <w:r w:rsidRPr="004F0E12">
        <w:rPr>
          <w:rFonts w:eastAsia="Times New Roman" w:cs="Times New Roman"/>
          <w:b/>
          <w:sz w:val="28"/>
          <w:szCs w:val="28"/>
        </w:rPr>
        <w:t>«Димитровградский музыкальный колледж»</w:t>
      </w:r>
    </w:p>
    <w:p w:rsidR="004C268C" w:rsidRDefault="004C268C" w:rsidP="004C268C">
      <w:pPr>
        <w:jc w:val="center"/>
        <w:rPr>
          <w:rFonts w:eastAsia="Times New Roman" w:cs="Times New Roman"/>
          <w:b/>
          <w:sz w:val="28"/>
          <w:szCs w:val="28"/>
        </w:rPr>
      </w:pPr>
    </w:p>
    <w:p w:rsidR="004C268C" w:rsidRDefault="004C268C" w:rsidP="004C268C">
      <w:pPr>
        <w:jc w:val="center"/>
        <w:rPr>
          <w:rFonts w:eastAsia="Times New Roman" w:cs="Times New Roman"/>
          <w:b/>
          <w:sz w:val="28"/>
          <w:szCs w:val="28"/>
        </w:rPr>
      </w:pPr>
    </w:p>
    <w:p w:rsidR="004C268C" w:rsidRDefault="004C268C" w:rsidP="004C268C">
      <w:pPr>
        <w:jc w:val="center"/>
        <w:rPr>
          <w:rFonts w:eastAsia="Times New Roman" w:cs="Times New Roman"/>
          <w:b/>
          <w:sz w:val="28"/>
          <w:szCs w:val="28"/>
        </w:rPr>
      </w:pPr>
    </w:p>
    <w:p w:rsidR="004C268C" w:rsidRDefault="004C268C" w:rsidP="004C268C">
      <w:pPr>
        <w:jc w:val="center"/>
        <w:rPr>
          <w:rFonts w:eastAsia="Times New Roman" w:cs="Times New Roman"/>
          <w:b/>
          <w:sz w:val="28"/>
          <w:szCs w:val="28"/>
        </w:rPr>
      </w:pPr>
    </w:p>
    <w:p w:rsidR="004C268C" w:rsidRDefault="004C268C" w:rsidP="004C268C">
      <w:pPr>
        <w:rPr>
          <w:rFonts w:eastAsia="Times New Roman" w:cs="Times New Roman"/>
          <w:b/>
          <w:sz w:val="28"/>
          <w:szCs w:val="28"/>
        </w:rPr>
      </w:pPr>
    </w:p>
    <w:p w:rsidR="004C268C" w:rsidRDefault="004C268C" w:rsidP="004C268C">
      <w:pPr>
        <w:jc w:val="center"/>
        <w:rPr>
          <w:rFonts w:eastAsia="Times New Roman" w:cs="Times New Roman"/>
          <w:b/>
          <w:sz w:val="28"/>
          <w:szCs w:val="28"/>
        </w:rPr>
      </w:pPr>
    </w:p>
    <w:p w:rsidR="004C268C" w:rsidRDefault="004C268C" w:rsidP="004C268C">
      <w:pPr>
        <w:jc w:val="center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 xml:space="preserve"> «</w:t>
      </w:r>
      <w:r w:rsidRPr="006C6999">
        <w:rPr>
          <w:b/>
          <w:bCs/>
          <w:sz w:val="28"/>
          <w:szCs w:val="28"/>
        </w:rPr>
        <w:t>Культура и цивилизация в концепции Н.А. Бердяева</w:t>
      </w:r>
      <w:r>
        <w:rPr>
          <w:rFonts w:eastAsia="Times New Roman" w:cs="Times New Roman"/>
          <w:b/>
          <w:sz w:val="28"/>
          <w:szCs w:val="28"/>
        </w:rPr>
        <w:t xml:space="preserve">» </w:t>
      </w:r>
    </w:p>
    <w:p w:rsidR="004C268C" w:rsidRDefault="004C268C" w:rsidP="004C268C">
      <w:pPr>
        <w:jc w:val="center"/>
        <w:rPr>
          <w:rFonts w:eastAsia="Times New Roman" w:cs="Times New Roman"/>
          <w:b/>
          <w:sz w:val="28"/>
          <w:szCs w:val="28"/>
        </w:rPr>
      </w:pPr>
    </w:p>
    <w:p w:rsidR="004C268C" w:rsidRDefault="004C268C" w:rsidP="004C268C">
      <w:pPr>
        <w:jc w:val="center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ОГСЭ. 01  Основы философии</w:t>
      </w:r>
    </w:p>
    <w:p w:rsidR="004C268C" w:rsidRPr="004F0E12" w:rsidRDefault="004C268C" w:rsidP="004C268C">
      <w:pPr>
        <w:jc w:val="center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Доклад</w:t>
      </w:r>
    </w:p>
    <w:p w:rsidR="004C268C" w:rsidRPr="004F0E12" w:rsidRDefault="004C268C" w:rsidP="004C268C">
      <w:pPr>
        <w:jc w:val="center"/>
        <w:rPr>
          <w:rFonts w:eastAsia="Times New Roman" w:cs="Times New Roman"/>
          <w:b/>
          <w:sz w:val="28"/>
          <w:szCs w:val="28"/>
        </w:rPr>
      </w:pPr>
    </w:p>
    <w:p w:rsidR="004C268C" w:rsidRDefault="004C268C" w:rsidP="004C268C">
      <w:pPr>
        <w:rPr>
          <w:rFonts w:eastAsia="Times New Roman" w:cs="Times New Roman"/>
          <w:b/>
          <w:i/>
          <w:sz w:val="28"/>
          <w:szCs w:val="28"/>
        </w:rPr>
      </w:pPr>
    </w:p>
    <w:p w:rsidR="004C268C" w:rsidRDefault="004C268C" w:rsidP="004C268C">
      <w:pPr>
        <w:rPr>
          <w:rFonts w:eastAsia="Times New Roman" w:cs="Times New Roman"/>
          <w:b/>
          <w:i/>
          <w:sz w:val="28"/>
          <w:szCs w:val="28"/>
        </w:rPr>
      </w:pPr>
    </w:p>
    <w:p w:rsidR="004C268C" w:rsidRPr="004F0E12" w:rsidRDefault="004C268C" w:rsidP="004C268C">
      <w:pPr>
        <w:jc w:val="right"/>
        <w:rPr>
          <w:rFonts w:eastAsia="Times New Roman" w:cs="Times New Roman"/>
          <w:sz w:val="28"/>
          <w:szCs w:val="28"/>
        </w:rPr>
      </w:pPr>
      <w:r w:rsidRPr="004F0E12">
        <w:rPr>
          <w:rFonts w:eastAsia="Times New Roman" w:cs="Times New Roman"/>
          <w:sz w:val="28"/>
          <w:szCs w:val="28"/>
        </w:rPr>
        <w:t xml:space="preserve">Выполнила: </w:t>
      </w:r>
    </w:p>
    <w:p w:rsidR="004C268C" w:rsidRPr="004F0E12" w:rsidRDefault="004C268C" w:rsidP="004C268C">
      <w:pPr>
        <w:jc w:val="right"/>
        <w:rPr>
          <w:rFonts w:eastAsia="Times New Roman" w:cs="Times New Roman"/>
          <w:sz w:val="28"/>
          <w:szCs w:val="28"/>
        </w:rPr>
      </w:pPr>
      <w:r w:rsidRPr="004F0E12">
        <w:rPr>
          <w:rFonts w:eastAsia="Times New Roman" w:cs="Times New Roman"/>
          <w:sz w:val="28"/>
          <w:szCs w:val="28"/>
        </w:rPr>
        <w:t xml:space="preserve">студентка 3 курса </w:t>
      </w:r>
    </w:p>
    <w:p w:rsidR="004C268C" w:rsidRPr="004F0E12" w:rsidRDefault="004C268C" w:rsidP="004C268C">
      <w:pPr>
        <w:jc w:val="right"/>
        <w:rPr>
          <w:rFonts w:eastAsia="Times New Roman" w:cs="Times New Roman"/>
          <w:sz w:val="28"/>
          <w:szCs w:val="28"/>
        </w:rPr>
      </w:pPr>
      <w:r w:rsidRPr="004F0E12">
        <w:rPr>
          <w:rFonts w:eastAsia="Times New Roman" w:cs="Times New Roman"/>
          <w:sz w:val="28"/>
          <w:szCs w:val="28"/>
        </w:rPr>
        <w:t>Саурова Ан</w:t>
      </w:r>
      <w:r>
        <w:rPr>
          <w:rFonts w:eastAsia="Times New Roman" w:cs="Times New Roman"/>
          <w:sz w:val="28"/>
          <w:szCs w:val="28"/>
        </w:rPr>
        <w:t>на</w:t>
      </w:r>
      <w:r w:rsidRPr="004F0E12">
        <w:rPr>
          <w:rFonts w:eastAsia="Times New Roman" w:cs="Times New Roman"/>
          <w:sz w:val="28"/>
          <w:szCs w:val="28"/>
        </w:rPr>
        <w:t xml:space="preserve"> Александровна</w:t>
      </w:r>
    </w:p>
    <w:p w:rsidR="004C268C" w:rsidRPr="004F0E12" w:rsidRDefault="004C268C" w:rsidP="004C268C">
      <w:pPr>
        <w:jc w:val="right"/>
        <w:rPr>
          <w:rFonts w:eastAsia="Times New Roman" w:cs="Times New Roman"/>
          <w:sz w:val="28"/>
          <w:szCs w:val="28"/>
        </w:rPr>
      </w:pPr>
    </w:p>
    <w:p w:rsidR="004C268C" w:rsidRPr="004F0E12" w:rsidRDefault="004C268C" w:rsidP="004C268C">
      <w:pPr>
        <w:jc w:val="right"/>
        <w:rPr>
          <w:rFonts w:eastAsia="Times New Roman" w:cs="Times New Roman"/>
          <w:sz w:val="28"/>
          <w:szCs w:val="28"/>
        </w:rPr>
      </w:pPr>
    </w:p>
    <w:p w:rsidR="004C268C" w:rsidRPr="004F0E12" w:rsidRDefault="004C268C" w:rsidP="004C268C">
      <w:pPr>
        <w:jc w:val="right"/>
        <w:rPr>
          <w:rFonts w:eastAsia="Times New Roman" w:cs="Times New Roman"/>
          <w:sz w:val="28"/>
          <w:szCs w:val="28"/>
        </w:rPr>
      </w:pPr>
      <w:r w:rsidRPr="004F0E12">
        <w:rPr>
          <w:rFonts w:eastAsia="Times New Roman" w:cs="Times New Roman"/>
          <w:sz w:val="28"/>
          <w:szCs w:val="28"/>
        </w:rPr>
        <w:t xml:space="preserve">Руководитель: </w:t>
      </w:r>
    </w:p>
    <w:p w:rsidR="004C268C" w:rsidRPr="004F0E12" w:rsidRDefault="004C268C" w:rsidP="004C268C">
      <w:pPr>
        <w:jc w:val="right"/>
        <w:rPr>
          <w:rFonts w:eastAsia="Times New Roman" w:cs="Times New Roman"/>
          <w:sz w:val="28"/>
          <w:szCs w:val="28"/>
        </w:rPr>
      </w:pPr>
      <w:r w:rsidRPr="004F0E12">
        <w:rPr>
          <w:rFonts w:eastAsia="Times New Roman" w:cs="Times New Roman"/>
          <w:sz w:val="28"/>
          <w:szCs w:val="28"/>
        </w:rPr>
        <w:t xml:space="preserve">преподаватель социально-гуманитарных </w:t>
      </w:r>
    </w:p>
    <w:p w:rsidR="004C268C" w:rsidRPr="004F0E12" w:rsidRDefault="004C268C" w:rsidP="004C268C">
      <w:pPr>
        <w:jc w:val="right"/>
        <w:rPr>
          <w:rFonts w:eastAsia="Times New Roman" w:cs="Times New Roman"/>
          <w:sz w:val="28"/>
          <w:szCs w:val="28"/>
        </w:rPr>
      </w:pPr>
      <w:r w:rsidRPr="004F0E12">
        <w:rPr>
          <w:rFonts w:eastAsia="Times New Roman" w:cs="Times New Roman"/>
          <w:sz w:val="28"/>
          <w:szCs w:val="28"/>
        </w:rPr>
        <w:t xml:space="preserve">дисциплин высшей </w:t>
      </w:r>
    </w:p>
    <w:p w:rsidR="004C268C" w:rsidRPr="004F0E12" w:rsidRDefault="004C268C" w:rsidP="004C268C">
      <w:pPr>
        <w:jc w:val="right"/>
        <w:rPr>
          <w:rFonts w:eastAsia="Times New Roman" w:cs="Times New Roman"/>
          <w:sz w:val="28"/>
          <w:szCs w:val="28"/>
        </w:rPr>
      </w:pPr>
      <w:r w:rsidRPr="004F0E12">
        <w:rPr>
          <w:rFonts w:eastAsia="Times New Roman" w:cs="Times New Roman"/>
          <w:sz w:val="28"/>
          <w:szCs w:val="28"/>
        </w:rPr>
        <w:t xml:space="preserve">квалификационной категории </w:t>
      </w:r>
    </w:p>
    <w:p w:rsidR="004C268C" w:rsidRPr="004F0E12" w:rsidRDefault="004C268C" w:rsidP="004C268C">
      <w:pPr>
        <w:jc w:val="right"/>
        <w:rPr>
          <w:rFonts w:eastAsia="Times New Roman" w:cs="Times New Roman"/>
          <w:sz w:val="28"/>
          <w:szCs w:val="28"/>
        </w:rPr>
      </w:pPr>
      <w:r w:rsidRPr="004F0E12">
        <w:rPr>
          <w:rFonts w:eastAsia="Times New Roman" w:cs="Times New Roman"/>
          <w:sz w:val="28"/>
          <w:szCs w:val="28"/>
        </w:rPr>
        <w:t xml:space="preserve">Шарова Светлана Юрьевна </w:t>
      </w:r>
    </w:p>
    <w:p w:rsidR="004C268C" w:rsidRPr="004F0E12" w:rsidRDefault="004C268C" w:rsidP="004C268C">
      <w:pPr>
        <w:jc w:val="right"/>
        <w:rPr>
          <w:rFonts w:eastAsia="Times New Roman" w:cs="Times New Roman"/>
          <w:sz w:val="28"/>
          <w:szCs w:val="28"/>
        </w:rPr>
      </w:pPr>
    </w:p>
    <w:p w:rsidR="004C268C" w:rsidRPr="004F0E12" w:rsidRDefault="004C268C" w:rsidP="004C268C">
      <w:pPr>
        <w:jc w:val="right"/>
        <w:rPr>
          <w:rFonts w:eastAsia="Times New Roman" w:cs="Times New Roman"/>
          <w:sz w:val="28"/>
          <w:szCs w:val="28"/>
        </w:rPr>
      </w:pPr>
    </w:p>
    <w:p w:rsidR="004C268C" w:rsidRDefault="004C268C" w:rsidP="004C268C">
      <w:pPr>
        <w:jc w:val="right"/>
        <w:rPr>
          <w:rFonts w:eastAsia="Times New Roman" w:cs="Times New Roman"/>
          <w:sz w:val="28"/>
          <w:szCs w:val="28"/>
        </w:rPr>
      </w:pPr>
    </w:p>
    <w:p w:rsidR="004C268C" w:rsidRDefault="004C268C" w:rsidP="004C268C">
      <w:pPr>
        <w:jc w:val="right"/>
        <w:rPr>
          <w:rFonts w:eastAsia="Times New Roman" w:cs="Times New Roman"/>
          <w:sz w:val="28"/>
          <w:szCs w:val="28"/>
        </w:rPr>
      </w:pPr>
    </w:p>
    <w:p w:rsidR="004C268C" w:rsidRDefault="004C268C" w:rsidP="004C268C">
      <w:pPr>
        <w:jc w:val="right"/>
        <w:rPr>
          <w:rFonts w:eastAsia="Times New Roman" w:cs="Times New Roman"/>
          <w:sz w:val="28"/>
          <w:szCs w:val="28"/>
        </w:rPr>
      </w:pPr>
    </w:p>
    <w:p w:rsidR="004C268C" w:rsidRDefault="004C268C" w:rsidP="004C268C">
      <w:pPr>
        <w:jc w:val="right"/>
        <w:rPr>
          <w:rFonts w:eastAsia="Times New Roman" w:cs="Times New Roman"/>
          <w:sz w:val="28"/>
          <w:szCs w:val="28"/>
        </w:rPr>
      </w:pPr>
    </w:p>
    <w:p w:rsidR="004C268C" w:rsidRDefault="004C268C" w:rsidP="004C268C">
      <w:pPr>
        <w:jc w:val="right"/>
        <w:rPr>
          <w:rFonts w:eastAsia="Times New Roman" w:cs="Times New Roman"/>
          <w:sz w:val="28"/>
          <w:szCs w:val="28"/>
        </w:rPr>
      </w:pPr>
    </w:p>
    <w:p w:rsidR="004C268C" w:rsidRDefault="004C268C" w:rsidP="004C268C">
      <w:pPr>
        <w:jc w:val="right"/>
        <w:rPr>
          <w:rFonts w:eastAsia="Times New Roman" w:cs="Times New Roman"/>
          <w:sz w:val="28"/>
          <w:szCs w:val="28"/>
        </w:rPr>
      </w:pPr>
    </w:p>
    <w:p w:rsidR="004C268C" w:rsidRDefault="004C268C" w:rsidP="004C268C">
      <w:pPr>
        <w:jc w:val="right"/>
        <w:rPr>
          <w:rFonts w:eastAsia="Times New Roman" w:cs="Times New Roman"/>
          <w:sz w:val="28"/>
          <w:szCs w:val="28"/>
        </w:rPr>
      </w:pPr>
    </w:p>
    <w:p w:rsidR="004C268C" w:rsidRDefault="004C268C" w:rsidP="004C268C">
      <w:pPr>
        <w:jc w:val="right"/>
        <w:rPr>
          <w:rFonts w:eastAsia="Times New Roman" w:cs="Times New Roman"/>
          <w:sz w:val="28"/>
          <w:szCs w:val="28"/>
        </w:rPr>
      </w:pPr>
    </w:p>
    <w:p w:rsidR="004C268C" w:rsidRDefault="004C268C" w:rsidP="004C268C">
      <w:pPr>
        <w:jc w:val="right"/>
        <w:rPr>
          <w:rFonts w:eastAsia="Times New Roman" w:cs="Times New Roman"/>
          <w:sz w:val="28"/>
          <w:szCs w:val="28"/>
        </w:rPr>
      </w:pPr>
    </w:p>
    <w:p w:rsidR="004C268C" w:rsidRDefault="004C268C" w:rsidP="004C268C">
      <w:pPr>
        <w:jc w:val="right"/>
        <w:rPr>
          <w:rFonts w:eastAsia="Times New Roman" w:cs="Times New Roman"/>
          <w:sz w:val="28"/>
          <w:szCs w:val="28"/>
        </w:rPr>
      </w:pPr>
    </w:p>
    <w:p w:rsidR="004C268C" w:rsidRDefault="004C268C" w:rsidP="004C268C">
      <w:pPr>
        <w:jc w:val="center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Димитровград </w:t>
      </w:r>
    </w:p>
    <w:p w:rsidR="004C268C" w:rsidRPr="004F0E12" w:rsidRDefault="004C268C" w:rsidP="004C268C">
      <w:pPr>
        <w:jc w:val="center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2023г.</w:t>
      </w:r>
    </w:p>
    <w:p w:rsidR="004C268C" w:rsidRDefault="004C268C" w:rsidP="004C268C">
      <w:pPr>
        <w:rPr>
          <w:rFonts w:eastAsia="Times New Roman" w:cs="Times New Roman"/>
          <w:b/>
          <w:i/>
          <w:sz w:val="28"/>
          <w:szCs w:val="28"/>
        </w:rPr>
      </w:pPr>
    </w:p>
    <w:p w:rsidR="004C268C" w:rsidRPr="00361928" w:rsidRDefault="004C268C" w:rsidP="004C268C">
      <w:pPr>
        <w:jc w:val="center"/>
        <w:rPr>
          <w:b/>
          <w:bCs/>
          <w:sz w:val="28"/>
          <w:szCs w:val="28"/>
        </w:rPr>
      </w:pPr>
    </w:p>
    <w:p w:rsidR="004C268C" w:rsidRPr="00361928" w:rsidRDefault="004C268C" w:rsidP="004C268C">
      <w:pPr>
        <w:jc w:val="center"/>
      </w:pPr>
    </w:p>
    <w:p w:rsidR="004C268C" w:rsidRDefault="004C268C" w:rsidP="004C268C">
      <w:pPr>
        <w:jc w:val="right"/>
        <w:rPr>
          <w:i/>
        </w:rPr>
      </w:pPr>
      <w:r w:rsidRPr="006C6999">
        <w:rPr>
          <w:i/>
        </w:rPr>
        <w:t xml:space="preserve">Практический </w:t>
      </w:r>
      <w:r>
        <w:rPr>
          <w:i/>
        </w:rPr>
        <w:t xml:space="preserve">же </w:t>
      </w:r>
      <w:r w:rsidRPr="006C6999">
        <w:rPr>
          <w:i/>
        </w:rPr>
        <w:t xml:space="preserve">вывод </w:t>
      </w:r>
      <w:r>
        <w:rPr>
          <w:i/>
        </w:rPr>
        <w:t>из моей философии оборачивается обвинением против моей эпохи: будьте человечны в одну из самых бесчеловечных эпох мировой истории…</w:t>
      </w:r>
    </w:p>
    <w:p w:rsidR="004C268C" w:rsidRDefault="004C268C" w:rsidP="004C268C">
      <w:pPr>
        <w:jc w:val="right"/>
      </w:pPr>
      <w:r>
        <w:rPr>
          <w:i/>
        </w:rPr>
        <w:t>Н.А. Бердяев, 1946</w:t>
      </w:r>
    </w:p>
    <w:p w:rsidR="004C268C" w:rsidRDefault="004C268C" w:rsidP="004C268C">
      <w:pPr>
        <w:jc w:val="center"/>
      </w:pPr>
    </w:p>
    <w:p w:rsidR="004C268C" w:rsidRPr="00361928" w:rsidRDefault="004C268C" w:rsidP="004C268C">
      <w:pPr>
        <w:ind w:firstLine="567"/>
        <w:rPr>
          <w:sz w:val="28"/>
          <w:szCs w:val="28"/>
        </w:rPr>
      </w:pPr>
      <w:r w:rsidRPr="00361928">
        <w:rPr>
          <w:sz w:val="28"/>
          <w:szCs w:val="28"/>
        </w:rPr>
        <w:t>Русский культурный Ренессанс начала ХХ в. принадлежит к тем историческим явлениям, изучение которых специалисты считают всегда не вполне завершённым: с течением времени лишь отчётливее осознаётся высота культурного взлёта России, яркость талантов, богатство рождённых тогда идей и образов. Одной из наиболее интересных страниц интеллектуальной жизни того времени была русская философия, где одно из центральных мест по праву принадлежит Николаю Александровичу Бердяеву с его неортодоксальной мыслью, афористичностью многих его произведений, поворотом от марксизма через философию жизни, софийный идеализм к религиозному экзистенциализму. Примечательно, что ряд его идей сейчас воспринимается уже как аксиома без относительно к их автору: о различиях в мировосприятии отдельных наций, о склонности русской души к крайностям и неприемлемости для неё «срединного пути», о трагической изолированности русского «культурного слоя» и многие другие.</w:t>
      </w:r>
    </w:p>
    <w:p w:rsidR="004C268C" w:rsidRPr="00361928" w:rsidRDefault="004C268C" w:rsidP="004C268C">
      <w:pPr>
        <w:ind w:firstLine="567"/>
        <w:rPr>
          <w:sz w:val="28"/>
          <w:szCs w:val="28"/>
        </w:rPr>
      </w:pPr>
      <w:r w:rsidRPr="00361928">
        <w:rPr>
          <w:sz w:val="28"/>
          <w:szCs w:val="28"/>
        </w:rPr>
        <w:t>На философские искания Бердяева очень сильно повлияла полная перемен и надломов эпоха конца XIX – начала XX вв.: постреформенная Россия и голод 1891 года сделали Бердяева марксистом, «серебряный век» через неокантианство привёл его к софийному идеализму, появление «Заката Европы» Освальда Шпенглера в трагичные годы революции и Гражданской войны заставили задуматься об истоках и смысле русской цивилизации, высылка из России на печально известном «философском пароходе» в 1922 году навеки лишила его родины и сделала эмигрантом, заставив задуматься о человеке и боге, что, в итоге, окончательно сблизило его воззрения с религиозным течением европейского экзистенциализма.</w:t>
      </w:r>
    </w:p>
    <w:p w:rsidR="004C268C" w:rsidRPr="00361928" w:rsidRDefault="004C268C" w:rsidP="004C268C">
      <w:pPr>
        <w:ind w:firstLine="567"/>
        <w:rPr>
          <w:sz w:val="28"/>
          <w:szCs w:val="28"/>
        </w:rPr>
      </w:pPr>
      <w:r w:rsidRPr="00361928">
        <w:rPr>
          <w:sz w:val="28"/>
          <w:szCs w:val="28"/>
        </w:rPr>
        <w:t>Тем самым, является неправильным просто утверждать, что «Бердяев считал…», необходимо всегда подчёркивать, когда именно он высказал те или иные взгляды. Не случайно Андрей Белый заметил, что «воззрения Бердяева – станция, через которую лупят весь день поезда, подъезжающие с различных путей».</w:t>
      </w:r>
    </w:p>
    <w:p w:rsidR="004C268C" w:rsidRPr="00361928" w:rsidRDefault="004C268C" w:rsidP="004C268C">
      <w:pPr>
        <w:ind w:firstLine="567"/>
        <w:rPr>
          <w:sz w:val="28"/>
          <w:szCs w:val="28"/>
        </w:rPr>
      </w:pPr>
      <w:r w:rsidRPr="00361928">
        <w:rPr>
          <w:sz w:val="28"/>
          <w:szCs w:val="28"/>
        </w:rPr>
        <w:t>Социально-философская тематика заинтересовала Бердяева ещё в конце XIX в., но относительно оформившимися первые его взгляды в этой области стали лишь в начале ХХ в период до I мировой войны, когда Бердяев по собственному выражению, осознал «особенный интерес к философии истории».</w:t>
      </w:r>
    </w:p>
    <w:p w:rsidR="004C268C" w:rsidRPr="00361928" w:rsidRDefault="004C268C" w:rsidP="004C268C">
      <w:pPr>
        <w:ind w:firstLine="567"/>
        <w:rPr>
          <w:sz w:val="28"/>
          <w:szCs w:val="28"/>
        </w:rPr>
      </w:pPr>
      <w:r w:rsidRPr="00361928">
        <w:rPr>
          <w:sz w:val="28"/>
          <w:szCs w:val="28"/>
        </w:rPr>
        <w:t xml:space="preserve">Изначальное влияние марксизма и позитивизма породило у раннего Бердяева «веру в прогресс» и «веру в разум», что было характерно для многих философов 2-й половины XIX в. Однако для Бердяева эти незыблемые, как тогда казалось, постулаты вылились в попытку доказать, что личные цели и ценности, смысл жизни человека в истории есть не дело его индивидуального выбора, а объективное историческое задание. В </w:t>
      </w:r>
      <w:r w:rsidRPr="00361928">
        <w:rPr>
          <w:sz w:val="28"/>
          <w:szCs w:val="28"/>
        </w:rPr>
        <w:lastRenderedPageBreak/>
        <w:t>поисках этой «объективной санкции» Бердяев стал основателем линии так называемой «классово</w:t>
      </w:r>
      <w:r>
        <w:rPr>
          <w:sz w:val="28"/>
          <w:szCs w:val="28"/>
        </w:rPr>
        <w:t>й психологии», доказывая, что «</w:t>
      </w:r>
      <w:r w:rsidRPr="00361928">
        <w:rPr>
          <w:sz w:val="28"/>
          <w:szCs w:val="28"/>
        </w:rPr>
        <w:t>история есть продукт коллективной работы человеческой массы, результат её стремлений и потребностей, а не сознательных идеалов отдельных выдающихся личностей». Но к такому чисто марксистскому утверждения добавилась неокантианская методология: исторический процесс стал рассматриваться философом как постепенное и бесконечное проникновение в жизнь человечества истины, добра и красоты, которые хранятся в «трансцендентном логическом сознании» - всеобщем по отношению к классовому, и «даже если наше человечество погибнет, - писал тогда Бердяев, - трансцендентное сознание создаст новый мир».</w:t>
      </w:r>
    </w:p>
    <w:p w:rsidR="004C268C" w:rsidRPr="00361928" w:rsidRDefault="004C268C" w:rsidP="004C268C">
      <w:pPr>
        <w:ind w:firstLine="567"/>
        <w:rPr>
          <w:sz w:val="28"/>
          <w:szCs w:val="28"/>
        </w:rPr>
      </w:pPr>
      <w:r w:rsidRPr="00361928">
        <w:rPr>
          <w:sz w:val="28"/>
          <w:szCs w:val="28"/>
        </w:rPr>
        <w:t>Однако в первые годы ХХ века взгляды на культуру и историю Бердяева претерпели изменения. Новая его этическая позиция сложилась под влиянием философии жизни в лице Ф. Ницше и его российского последователя Льва Ш</w:t>
      </w:r>
      <w:r w:rsidRPr="00361928">
        <w:rPr>
          <w:rFonts w:cs="Times New Roman"/>
          <w:sz w:val="28"/>
          <w:szCs w:val="28"/>
        </w:rPr>
        <w:t>é</w:t>
      </w:r>
      <w:r w:rsidRPr="00361928">
        <w:rPr>
          <w:sz w:val="28"/>
          <w:szCs w:val="28"/>
        </w:rPr>
        <w:t>стова. Смыслом развития истории и культуры Бердяев стал видеть формирование гармонически развитой личности, в чьей жизни осуществлены истина, добро и красота, причём они заданы для всего человечества a priori. Ради этого идеала он отверг традиционную этику революционной русской интеллигенции и постепенно отходит от всеобщей веры в прогресс. В культурно-исторических произведениях Бердяева начала ХХ века всё чаще встречаются попытки решения проблемы трагизма жизни человека и человечества, состояния, когда «религия состарилась и умерла». Эти искания приводят Бердяева к религиозной вере в Воскресение, в победу Христа над смертью. Такое новое своё восприятие культуры и истории Бердяев обозначил как персонализм, в рамках чего утверждал, что личность («духовная монада») может существовать вне пределов времени и пространства, и «только индивидуальное реально».</w:t>
      </w:r>
    </w:p>
    <w:p w:rsidR="004C268C" w:rsidRPr="00361928" w:rsidRDefault="004C268C" w:rsidP="004C268C">
      <w:pPr>
        <w:ind w:firstLine="567"/>
        <w:rPr>
          <w:sz w:val="28"/>
          <w:szCs w:val="28"/>
        </w:rPr>
      </w:pPr>
      <w:r w:rsidRPr="00361928">
        <w:rPr>
          <w:sz w:val="28"/>
          <w:szCs w:val="28"/>
        </w:rPr>
        <w:t>Постепенно, особенно после знакомства с идеями круга Зинаиды Гиппиус и Дмитрия Мережковского Бердяев приходит к утверждению, что «смысл истории – в искуплении греха и возвращении к творцу», и целью социокультурного развития человечества становится индивидуальное искупление греха, а сама история человечества раскладывается им на Откровение Бога-отца, Откровение бога-сына и на будущую эпоху – Откровение святого духа – явление богочеловека.</w:t>
      </w:r>
    </w:p>
    <w:p w:rsidR="004C268C" w:rsidRPr="00361928" w:rsidRDefault="004C268C" w:rsidP="004C268C">
      <w:pPr>
        <w:ind w:firstLine="567"/>
        <w:rPr>
          <w:sz w:val="28"/>
          <w:szCs w:val="28"/>
        </w:rPr>
      </w:pPr>
      <w:r w:rsidRPr="00361928">
        <w:rPr>
          <w:sz w:val="28"/>
          <w:szCs w:val="28"/>
        </w:rPr>
        <w:t xml:space="preserve">После I российской революции Ближе к мировой войне Бердяева заинтересовала русская культура и «русская идея», традиция исследования которой началась ещё с Петра Чаадаева. В этот период для Бердяева субъектами истории и культуры становятся «нации» (он не любил употреблять слово «народ»).  «Нации» для него – это «мистический организм, в котором все части подчинены высшему центру и иерархически соподчинены друг другу», организм, который есть ни что иное, как личность, «личность соборная». Россия становится в этот период для Бердяева единым национальным организмом, принадлежащим к единому типу культуры – к православному миру. Главными чертами русского культурного типа Бердяев считал идеал «святой свободы», осуществимой в «соборности». Символом </w:t>
      </w:r>
      <w:r w:rsidRPr="00361928">
        <w:rPr>
          <w:sz w:val="28"/>
          <w:szCs w:val="28"/>
        </w:rPr>
        <w:lastRenderedPageBreak/>
        <w:t>русской души для Бердяева выступает странник, который ищет Града божьего и не может «примирится с этим градом земным». Поэтому особый «дух тревоги, бунта и странничества», свойственный русскому человеку, является, по Бердяеву, особой исторической судьбой России, стоящей в центре «двух потоков мировой истории – восточного и западного», поэтому её «миссия – объединить Восток и Запад в единое христианское человечество» и стать «окончательно Европой» - «Россия должна быть для мира», - констатирует философ.</w:t>
      </w:r>
    </w:p>
    <w:p w:rsidR="004C268C" w:rsidRPr="00361928" w:rsidRDefault="004C268C" w:rsidP="004C268C">
      <w:pPr>
        <w:ind w:firstLine="567"/>
        <w:rPr>
          <w:sz w:val="28"/>
          <w:szCs w:val="28"/>
        </w:rPr>
      </w:pPr>
      <w:r w:rsidRPr="00361928">
        <w:rPr>
          <w:sz w:val="28"/>
          <w:szCs w:val="28"/>
        </w:rPr>
        <w:t>Однако в работах в период I мировой войны Бердяев начинает противопоставлять Россию Европе, заявляя, что современная ему Европа переживает упадок, выразившийся в утрате религиозного центра жизни: «европейские культуры вступают в период истощения». При этом Бердяев перестаёт признавать Европу единой, утверждая, что «то, что называется европейской цивилизацией, есть, в сущности, фантом», что заставило его искать сущности европейских наций (для романских народов он утверждает «любовь к миру и солнечному свету»,для германцев – варварский индивидуализм и грубость, отсюда выводится стремление Германии к агрессии, к войне). Другие культуры (Индия, Китай, Греция, Америка и др.) затрагиваются им лишь фрагментарно.</w:t>
      </w:r>
    </w:p>
    <w:p w:rsidR="004C268C" w:rsidRPr="00361928" w:rsidRDefault="004C268C" w:rsidP="004C268C">
      <w:pPr>
        <w:ind w:firstLine="567"/>
        <w:rPr>
          <w:sz w:val="28"/>
          <w:szCs w:val="28"/>
        </w:rPr>
      </w:pPr>
      <w:r w:rsidRPr="00361928">
        <w:rPr>
          <w:sz w:val="28"/>
          <w:szCs w:val="28"/>
        </w:rPr>
        <w:t>События большевистского переворота и Гражданской войны были восприняты Бердяевым трагично: в его работах появляется тема гибели русской культуры, а затем – и космической катастрофы.</w:t>
      </w:r>
    </w:p>
    <w:p w:rsidR="004C268C" w:rsidRPr="00361928" w:rsidRDefault="004C268C" w:rsidP="004C268C">
      <w:pPr>
        <w:ind w:firstLine="567"/>
        <w:rPr>
          <w:sz w:val="28"/>
          <w:szCs w:val="28"/>
        </w:rPr>
      </w:pPr>
      <w:r w:rsidRPr="00361928">
        <w:rPr>
          <w:sz w:val="28"/>
          <w:szCs w:val="28"/>
        </w:rPr>
        <w:t>Революционность, как стал утверждать Бердяев, истребляет культуру, разрушая святыни и историческую преемственность, но она не может уничтожить идею России, которая продолжает оставаться «истинной даже тогда, когда народ её так низко пал». Всё это приводит Бердяева к мысли о «полярности» русского духа, пронизывающего всю русскую культуру: «бог и дьявол борются в нём, но не на поверхности, а в глубинах», и русская душа начинает раздваиваться между религиозным и атеистическим. Из-за этого русская культура оказалась подвержена антихристовым соблазнам. Отсутствие у русской культуры гуманистичности привели её к Гражданской войне, а ответственность за всё это, по мнению философа, лежит на Русской православной церкви, не пожелавшей идти навстречу русскому культурному слою.</w:t>
      </w:r>
    </w:p>
    <w:p w:rsidR="004C268C" w:rsidRPr="00361928" w:rsidRDefault="004C268C" w:rsidP="004C268C">
      <w:pPr>
        <w:ind w:firstLine="567"/>
        <w:rPr>
          <w:sz w:val="28"/>
          <w:szCs w:val="28"/>
        </w:rPr>
      </w:pPr>
      <w:r w:rsidRPr="00361928">
        <w:rPr>
          <w:sz w:val="28"/>
          <w:szCs w:val="28"/>
        </w:rPr>
        <w:t>В начале 20-х гг. под влиянием Шпенглера Бердяев начинает разрабатывать свою концепцию культурно-исторических типов, где культуры отождествляются с нациями, проходящими периоды зарождения, расцвета, одряхления и гибели. При этом, если в начале Бердяев разделял Россию и Европу как разные культурно-исторические типы, то позднее объединил их в единую культуру Старого Света</w:t>
      </w:r>
      <w:r>
        <w:rPr>
          <w:sz w:val="28"/>
          <w:szCs w:val="28"/>
        </w:rPr>
        <w:t>, прафеноменом (</w:t>
      </w:r>
      <w:r w:rsidRPr="00361928">
        <w:rPr>
          <w:sz w:val="28"/>
          <w:szCs w:val="28"/>
        </w:rPr>
        <w:t xml:space="preserve">тоже термин Шпенглера) является духовная свобода человека. Кроме этого, в более поздних работах Бердяев начинает испытывать определённое влияние расовой антропологии и выделяет семитские и арийские культуры как различные по своему духу: арийцам свойственно статическое миросозерцание, эстетическое видение космоса, чувство формы, семитам – </w:t>
      </w:r>
      <w:r w:rsidRPr="00361928">
        <w:rPr>
          <w:sz w:val="28"/>
          <w:szCs w:val="28"/>
        </w:rPr>
        <w:lastRenderedPageBreak/>
        <w:t>динамизм мировосприятия, острое чувство исторических судеб, жажда справедливости. Историческая же закономерность проявляется в круговороте истории и цикличности развития культур: все культуры проходят стадии варварства, расцвета и упадка (цивилизации – тем самым, как и для Шпенглера, для Бердяева цивилизация понимается лишь как закат культуры, когда гуманизм «переходит в свою противоположность и приводит к отрицанию образа человека»). Итогом должно стать новое варварство и зарождение новой культуры. Для Европы это варварство Бердяев назвал «ночью нового средневековья», когда итальянский фашизм, поначалу вызвавший симпатии философа, способствовал возникновению немецкого нацизма, и началось разрушение европейской культуры.</w:t>
      </w:r>
    </w:p>
    <w:p w:rsidR="004C268C" w:rsidRPr="00361928" w:rsidRDefault="004C268C" w:rsidP="004C268C">
      <w:pPr>
        <w:ind w:firstLine="567"/>
        <w:rPr>
          <w:sz w:val="28"/>
          <w:szCs w:val="28"/>
        </w:rPr>
      </w:pPr>
      <w:r w:rsidRPr="00361928">
        <w:rPr>
          <w:sz w:val="28"/>
          <w:szCs w:val="28"/>
        </w:rPr>
        <w:t>Однако парадокс Бердяева заключался в том, что после завершения первой, по сути, своей историко-культурной концепции, философ отверг её, заявив, что она чужда христианскому миропониманию, и в работе «Смысл истории» Бердяев опять ищет основы единства исторического процесса, и в итоге человеческая культура у него проходит дохристианский период, где объединяются все культуры, христианское средневековье, Ренессанс и Просвещение, приведшие к «рабству у машин», и варварство нового средневековья.</w:t>
      </w:r>
    </w:p>
    <w:p w:rsidR="004C268C" w:rsidRPr="00361928" w:rsidRDefault="004C268C" w:rsidP="004C268C">
      <w:pPr>
        <w:ind w:firstLine="567"/>
        <w:rPr>
          <w:sz w:val="28"/>
          <w:szCs w:val="28"/>
        </w:rPr>
      </w:pPr>
      <w:r w:rsidRPr="00361928">
        <w:rPr>
          <w:sz w:val="28"/>
          <w:szCs w:val="28"/>
        </w:rPr>
        <w:t xml:space="preserve">Итак, пережив разочарование в объективной разумности истории, Бердяев, в поисках выхода из кризиса апеллирует не к социально-политическим решениям, не к коллективному разуму, а к творческому духу и к христианству. </w:t>
      </w:r>
    </w:p>
    <w:p w:rsidR="004C268C" w:rsidRPr="00361928" w:rsidRDefault="004C268C" w:rsidP="004C268C">
      <w:pPr>
        <w:ind w:firstLine="567"/>
        <w:rPr>
          <w:sz w:val="28"/>
          <w:szCs w:val="28"/>
        </w:rPr>
      </w:pPr>
      <w:r w:rsidRPr="00361928">
        <w:rPr>
          <w:sz w:val="28"/>
          <w:szCs w:val="28"/>
        </w:rPr>
        <w:t>В целом, Бердяеву не удалось разрешить противоречий своих культурно-философских исканий, но его яркие идеи остаются памятником эпохи русского культурного Ренессанса.</w:t>
      </w:r>
    </w:p>
    <w:p w:rsidR="004C268C" w:rsidRDefault="004C268C" w:rsidP="004C268C">
      <w:pPr>
        <w:jc w:val="center"/>
        <w:rPr>
          <w:rFonts w:eastAsia="Times New Roman" w:cs="Times New Roman"/>
          <w:b/>
          <w:sz w:val="28"/>
          <w:szCs w:val="28"/>
          <w:shd w:val="clear" w:color="auto" w:fill="FFFFFF"/>
        </w:rPr>
      </w:pPr>
    </w:p>
    <w:p w:rsidR="004C268C" w:rsidRPr="004F0E12" w:rsidRDefault="004C268C" w:rsidP="004C268C">
      <w:pPr>
        <w:jc w:val="center"/>
        <w:rPr>
          <w:rFonts w:eastAsia="Times New Roman" w:cs="Times New Roman"/>
          <w:sz w:val="28"/>
          <w:szCs w:val="28"/>
          <w:shd w:val="clear" w:color="auto" w:fill="FFFFFF"/>
        </w:rPr>
      </w:pPr>
      <w:r w:rsidRPr="004F0E12">
        <w:rPr>
          <w:rFonts w:eastAsia="Times New Roman" w:cs="Times New Roman"/>
          <w:b/>
          <w:sz w:val="28"/>
          <w:szCs w:val="28"/>
          <w:shd w:val="clear" w:color="auto" w:fill="FFFFFF"/>
        </w:rPr>
        <w:t>Литература</w:t>
      </w:r>
    </w:p>
    <w:p w:rsidR="004C268C" w:rsidRPr="004F0E12" w:rsidRDefault="004C268C" w:rsidP="004C268C">
      <w:pPr>
        <w:jc w:val="center"/>
        <w:rPr>
          <w:rFonts w:eastAsia="Times New Roman" w:cs="Times New Roman"/>
          <w:b/>
          <w:i/>
          <w:sz w:val="28"/>
          <w:szCs w:val="28"/>
        </w:rPr>
      </w:pPr>
    </w:p>
    <w:p w:rsidR="004C268C" w:rsidRPr="00361928" w:rsidRDefault="004C268C" w:rsidP="004C268C">
      <w:pPr>
        <w:rPr>
          <w:sz w:val="28"/>
          <w:szCs w:val="28"/>
        </w:rPr>
      </w:pPr>
      <w:r w:rsidRPr="00361928">
        <w:rPr>
          <w:rFonts w:eastAsia="Times New Roman" w:cs="Times New Roman"/>
          <w:sz w:val="28"/>
          <w:szCs w:val="28"/>
        </w:rPr>
        <w:t xml:space="preserve">1. </w:t>
      </w:r>
      <w:r w:rsidRPr="00361928">
        <w:rPr>
          <w:sz w:val="28"/>
          <w:szCs w:val="28"/>
        </w:rPr>
        <w:t xml:space="preserve">Электронный философский словарь </w:t>
      </w:r>
      <w:hyperlink r:id="rId5" w:history="1">
        <w:r w:rsidRPr="00361928">
          <w:rPr>
            <w:rStyle w:val="a3"/>
            <w:color w:val="auto"/>
            <w:sz w:val="28"/>
            <w:szCs w:val="28"/>
            <w:u w:val="none"/>
          </w:rPr>
          <w:t>https://gufo.me/dict/philosophy_dict/</w:t>
        </w:r>
      </w:hyperlink>
      <w:r>
        <w:rPr>
          <w:rStyle w:val="a3"/>
          <w:color w:val="auto"/>
          <w:sz w:val="28"/>
          <w:szCs w:val="28"/>
          <w:u w:val="none"/>
        </w:rPr>
        <w:t xml:space="preserve">. </w:t>
      </w:r>
    </w:p>
    <w:p w:rsidR="004C268C" w:rsidRDefault="004C268C" w:rsidP="004C268C">
      <w:pPr>
        <w:rPr>
          <w:rFonts w:eastAsia="Times New Roman" w:cs="Times New Roman"/>
          <w:sz w:val="28"/>
          <w:szCs w:val="28"/>
        </w:rPr>
      </w:pPr>
      <w:r w:rsidRPr="00361928">
        <w:rPr>
          <w:rFonts w:eastAsia="Times New Roman" w:cs="Times New Roman"/>
          <w:sz w:val="28"/>
          <w:szCs w:val="28"/>
        </w:rPr>
        <w:t xml:space="preserve">2. Бердяев Н.А. Мое философское мировоззрение // Н. Бердяев о русской философии. В 2 </w:t>
      </w:r>
      <w:r>
        <w:rPr>
          <w:rFonts w:eastAsia="Times New Roman" w:cs="Times New Roman"/>
          <w:sz w:val="28"/>
          <w:szCs w:val="28"/>
        </w:rPr>
        <w:t xml:space="preserve">ч. Свердловск: УрГУ, 1991. Ч. 1. </w:t>
      </w:r>
    </w:p>
    <w:p w:rsidR="004C268C" w:rsidRPr="00361928" w:rsidRDefault="004C268C" w:rsidP="004C268C">
      <w:pPr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3. </w:t>
      </w:r>
      <w:r w:rsidRPr="00A16162">
        <w:rPr>
          <w:rFonts w:eastAsia="Times New Roman" w:cs="Times New Roman"/>
          <w:sz w:val="28"/>
          <w:szCs w:val="28"/>
        </w:rPr>
        <w:t>Бердяев, Н. А. Философия творчества, культуры и искусства : в 2 т. / Н. А. Бердяев. Т. 1. Москва : Искусство: ИЧП «Лига», 1994. 542 с.</w:t>
      </w:r>
    </w:p>
    <w:p w:rsidR="004C268C" w:rsidRPr="00A16162" w:rsidRDefault="004C268C" w:rsidP="004C268C">
      <w:pPr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4. </w:t>
      </w:r>
      <w:r w:rsidRPr="00A16162">
        <w:rPr>
          <w:rFonts w:eastAsia="Times New Roman" w:cs="Times New Roman"/>
          <w:sz w:val="28"/>
          <w:szCs w:val="28"/>
        </w:rPr>
        <w:t xml:space="preserve">Волкогонова О.Д. Н.Бердяев. Интеллектуальная биография // </w:t>
      </w:r>
      <w:hyperlink r:id="rId6" w:history="1">
        <w:r w:rsidRPr="00A16162">
          <w:rPr>
            <w:rFonts w:eastAsia="Times New Roman" w:cs="Times New Roman"/>
            <w:sz w:val="28"/>
            <w:szCs w:val="28"/>
          </w:rPr>
          <w:t>http://www.philosophy.ru/library/volk/berd.html</w:t>
        </w:r>
      </w:hyperlink>
      <w:r w:rsidRPr="00A16162">
        <w:rPr>
          <w:rFonts w:eastAsia="Times New Roman" w:cs="Times New Roman"/>
          <w:sz w:val="28"/>
          <w:szCs w:val="28"/>
        </w:rPr>
        <w:t>.</w:t>
      </w:r>
    </w:p>
    <w:p w:rsidR="004C268C" w:rsidRPr="00A16162" w:rsidRDefault="004C268C" w:rsidP="004C268C">
      <w:pPr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5. </w:t>
      </w:r>
      <w:r w:rsidRPr="00A16162">
        <w:rPr>
          <w:rFonts w:eastAsia="Times New Roman" w:cs="Times New Roman"/>
          <w:sz w:val="28"/>
          <w:szCs w:val="28"/>
        </w:rPr>
        <w:t>Пуляева О.В. Вопросы смысла истории в философии Н.А. Бердяева // Философия и общество. - 2007. - № 2. - С. 185-198.</w:t>
      </w:r>
    </w:p>
    <w:p w:rsidR="004C268C" w:rsidRPr="00A16162" w:rsidRDefault="004C268C" w:rsidP="004C268C">
      <w:pPr>
        <w:rPr>
          <w:rFonts w:eastAsia="Times New Roman" w:cs="Times New Roman"/>
          <w:sz w:val="28"/>
          <w:szCs w:val="28"/>
        </w:rPr>
      </w:pPr>
    </w:p>
    <w:p w:rsidR="00BF3895" w:rsidRDefault="00BF3895">
      <w:bookmarkStart w:id="0" w:name="_GoBack"/>
      <w:bookmarkEnd w:id="0"/>
    </w:p>
    <w:sectPr w:rsidR="00BF3895" w:rsidSect="00DF79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24EA"/>
    <w:rsid w:val="00213369"/>
    <w:rsid w:val="00371BDA"/>
    <w:rsid w:val="004C268C"/>
    <w:rsid w:val="0051375C"/>
    <w:rsid w:val="006471EE"/>
    <w:rsid w:val="008E2F77"/>
    <w:rsid w:val="00900E15"/>
    <w:rsid w:val="009E1C09"/>
    <w:rsid w:val="00B35662"/>
    <w:rsid w:val="00B44826"/>
    <w:rsid w:val="00BF24EA"/>
    <w:rsid w:val="00BF3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68C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C268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68C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C268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philosophy.ru/library/volk/berd.html" TargetMode="External"/><Relationship Id="rId5" Type="http://schemas.openxmlformats.org/officeDocument/2006/relationships/hyperlink" Target="https://gufo.me/dict/philosophy_dic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1710</Words>
  <Characters>9751</Characters>
  <Application>Microsoft Office Word</Application>
  <DocSecurity>0</DocSecurity>
  <Lines>81</Lines>
  <Paragraphs>22</Paragraphs>
  <ScaleCrop>false</ScaleCrop>
  <Company>SPecialiST RePack</Company>
  <LinksUpToDate>false</LinksUpToDate>
  <CharactersWithSpaces>11439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2023-03-08T11:57:00Z</dcterms:created>
  <dcterms:modified xsi:type="dcterms:W3CDTF">2023-03-08T11:57:00Z</dcterms:modified>
</cp:coreProperties>
</file>