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endnotes.xml" ContentType="application/vnd.openxmlformats-officedocument.wordprocessingml.endnotes+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center"/>
        <w:spacing w:line="310" w:lineRule="exact"/>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Региональный этап Всероссийского конкурса </w:t>
      </w:r>
      <w:r>
        <w:rPr>
          <w:rFonts w:ascii="Times New Roman" w:hAnsi="Times New Roman" w:eastAsia="Times New Roman" w:cs="Times New Roman"/>
          <w:sz w:val="28"/>
          <w:szCs w:val="28"/>
        </w:rPr>
      </w:r>
      <w:r/>
    </w:p>
    <w:p>
      <w:pPr>
        <w:jc w:val="center"/>
        <w:spacing w:line="310" w:lineRule="exact"/>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исследовательских работ </w:t>
      </w:r>
      <w:r>
        <w:rPr>
          <w:rFonts w:ascii="Times New Roman" w:hAnsi="Times New Roman" w:eastAsia="Times New Roman" w:cs="Times New Roman"/>
          <w:sz w:val="28"/>
          <w:szCs w:val="28"/>
        </w:rPr>
        <w:t xml:space="preserve">учащихся</w:t>
      </w:r>
      <w:r>
        <w:rPr>
          <w:rFonts w:ascii="Times New Roman" w:hAnsi="Times New Roman" w:eastAsia="Times New Roman" w:cs="Times New Roman"/>
          <w:sz w:val="28"/>
          <w:szCs w:val="28"/>
        </w:rPr>
      </w:r>
      <w:r/>
    </w:p>
    <w:p>
      <w:pPr>
        <w:jc w:val="center"/>
        <w:spacing w:line="310" w:lineRule="exact"/>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 «Шаги в науку»</w:t>
      </w:r>
      <w:r>
        <w:rPr>
          <w:rFonts w:ascii="Times New Roman" w:hAnsi="Times New Roman" w:eastAsia="Times New Roman" w:cs="Times New Roman"/>
          <w:sz w:val="28"/>
          <w:szCs w:val="28"/>
        </w:rPr>
      </w:r>
      <w:r/>
    </w:p>
    <w:p>
      <w:pPr>
        <w:jc w:val="center"/>
        <w:spacing w:line="310" w:lineRule="exact"/>
        <w:rPr>
          <w:rFonts w:ascii="Times New Roman" w:hAnsi="Times New Roman" w:eastAsia="Times New Roman" w:cs="Times New Roman"/>
          <w:sz w:val="28"/>
          <w:szCs w:val="28"/>
        </w:rPr>
      </w:pPr>
      <w:r>
        <w:rPr>
          <w:rFonts w:ascii="Times New Roman" w:hAnsi="Times New Roman" w:eastAsia="Times New Roman" w:cs="Times New Roman"/>
          <w:sz w:val="28"/>
          <w:szCs w:val="28"/>
          <w:highlight w:val="none"/>
        </w:rPr>
      </w:r>
      <w:r>
        <w:rPr>
          <w:rFonts w:ascii="Times New Roman" w:hAnsi="Times New Roman" w:eastAsia="Times New Roman" w:cs="Times New Roman"/>
          <w:sz w:val="28"/>
          <w:szCs w:val="28"/>
          <w:highlight w:val="none"/>
        </w:rPr>
      </w:r>
      <w:r/>
    </w:p>
    <w:p>
      <w:pPr>
        <w:jc w:val="center"/>
        <w:spacing w:line="310" w:lineRule="exact"/>
        <w:rPr>
          <w:rFonts w:ascii="Times New Roman" w:hAnsi="Times New Roman" w:eastAsia="Times New Roman" w:cs="Times New Roman"/>
          <w:b/>
          <w:bCs/>
          <w:sz w:val="28"/>
          <w:szCs w:val="28"/>
          <w:highlight w:val="none"/>
        </w:rPr>
      </w:pPr>
      <w:r>
        <w:rPr>
          <w:rFonts w:ascii="Times New Roman" w:hAnsi="Times New Roman" w:eastAsia="Times New Roman" w:cs="Times New Roman"/>
          <w:sz w:val="28"/>
          <w:szCs w:val="28"/>
        </w:rPr>
      </w:r>
      <w:r>
        <w:rPr>
          <w:rFonts w:ascii="Times New Roman" w:hAnsi="Times New Roman" w:eastAsia="Times New Roman" w:cs="Times New Roman"/>
          <w:sz w:val="28"/>
          <w:szCs w:val="28"/>
        </w:rPr>
        <w:t xml:space="preserve">        </w:t>
      </w:r>
      <w:r>
        <w:rPr>
          <w:rFonts w:ascii="Times New Roman" w:hAnsi="Times New Roman" w:eastAsia="Times New Roman" w:cs="Times New Roman"/>
          <w:b/>
          <w:bCs/>
          <w:sz w:val="28"/>
          <w:szCs w:val="28"/>
        </w:rPr>
        <w:t xml:space="preserve">ЛИНГВИСТИКА (русский,английский)</w:t>
      </w:r>
      <w:r>
        <w:rPr>
          <w:b/>
          <w:bCs/>
        </w:rPr>
      </w:r>
      <w:r/>
    </w:p>
    <w:p>
      <w:pPr>
        <w:jc w:val="left"/>
        <w:rPr>
          <w:lang w:bidi="ar-SA"/>
          <w14:ligatures w14:val="none"/>
        </w:rPr>
      </w:pPr>
      <w:r>
        <w:rPr>
          <w:rFonts w:ascii="Times New Roman" w:hAnsi="Times New Roman" w:cs="Times New Roman"/>
          <w:b/>
          <w:bCs/>
          <w:sz w:val="28"/>
          <w:szCs w:val="28"/>
          <w:highlight w:val="none"/>
        </w:rPr>
      </w:r>
      <w:r>
        <w:rPr>
          <w:rFonts w:ascii="Times New Roman" w:hAnsi="Times New Roman" w:cs="Times New Roman"/>
          <w:b/>
          <w:bCs/>
          <w:sz w:val="28"/>
          <w:szCs w:val="28"/>
          <w:highlight w:val="none"/>
        </w:rPr>
      </w:r>
      <w:r/>
    </w:p>
    <w:p>
      <w:pPr>
        <w:jc w:val="left"/>
        <w:rPr>
          <w:rFonts w:ascii="Times New Roman" w:hAnsi="Times New Roman" w:cs="Times New Roman"/>
          <w:b/>
          <w:bCs/>
          <w:sz w:val="28"/>
          <w:szCs w:val="28"/>
          <w:highlight w:val="none"/>
          <w14:ligatures w14:val="none"/>
        </w:rPr>
      </w:pPr>
      <w:r>
        <w:rPr>
          <w:rFonts w:ascii="Times New Roman" w:hAnsi="Times New Roman" w:cs="Times New Roman"/>
          <w:b/>
          <w:bCs/>
          <w:sz w:val="28"/>
          <w:szCs w:val="28"/>
          <w:highlight w:val="none"/>
        </w:rPr>
      </w:r>
      <w:r>
        <w:rPr>
          <w:rFonts w:ascii="Times New Roman" w:hAnsi="Times New Roman" w:cs="Times New Roman"/>
          <w:b/>
          <w:bCs/>
          <w:sz w:val="28"/>
          <w:szCs w:val="28"/>
          <w:highlight w:val="none"/>
        </w:rPr>
      </w:r>
      <w:r/>
    </w:p>
    <w:p>
      <w:pPr>
        <w:jc w:val="left"/>
        <w:rPr>
          <w:rFonts w:ascii="Times New Roman" w:hAnsi="Times New Roman" w:cs="Times New Roman"/>
          <w:b/>
          <w:bCs/>
          <w:sz w:val="28"/>
          <w:szCs w:val="28"/>
          <w:highlight w:val="none"/>
          <w14:ligatures w14:val="none"/>
        </w:rPr>
      </w:pPr>
      <w:r>
        <w:rPr>
          <w:rFonts w:ascii="Times New Roman" w:hAnsi="Times New Roman" w:cs="Times New Roman"/>
          <w:b/>
          <w:bCs/>
          <w:sz w:val="28"/>
          <w:szCs w:val="28"/>
          <w:highlight w:val="none"/>
        </w:rPr>
      </w:r>
      <w:r>
        <w:rPr>
          <w:rFonts w:ascii="Times New Roman" w:hAnsi="Times New Roman" w:cs="Times New Roman"/>
          <w:b/>
          <w:bCs/>
          <w:sz w:val="28"/>
          <w:szCs w:val="28"/>
          <w:highlight w:val="none"/>
        </w:rPr>
      </w:r>
      <w:r/>
    </w:p>
    <w:p>
      <w:pPr>
        <w:jc w:val="left"/>
        <w:rPr>
          <w:rFonts w:ascii="Times New Roman" w:hAnsi="Times New Roman" w:cs="Times New Roman"/>
          <w:b/>
          <w:bCs/>
          <w:sz w:val="28"/>
          <w:szCs w:val="28"/>
          <w:highlight w:val="none"/>
          <w14:ligatures w14:val="none"/>
        </w:rPr>
      </w:pPr>
      <w:r>
        <w:rPr>
          <w:rFonts w:ascii="Times New Roman" w:hAnsi="Times New Roman" w:cs="Times New Roman"/>
          <w:b/>
          <w:bCs/>
          <w:sz w:val="28"/>
          <w:szCs w:val="28"/>
          <w:highlight w:val="none"/>
        </w:rPr>
      </w:r>
      <w:r>
        <w:rPr>
          <w:rFonts w:ascii="Times New Roman" w:hAnsi="Times New Roman" w:cs="Times New Roman"/>
          <w:b/>
          <w:bCs/>
          <w:sz w:val="28"/>
          <w:szCs w:val="28"/>
          <w:highlight w:val="none"/>
        </w:rPr>
      </w:r>
      <w:r/>
    </w:p>
    <w:p>
      <w:pPr>
        <w:jc w:val="left"/>
        <w:rPr>
          <w:rFonts w:ascii="Times New Roman" w:hAnsi="Times New Roman" w:cs="Times New Roman"/>
          <w:b/>
          <w:bCs/>
          <w:sz w:val="28"/>
          <w:szCs w:val="28"/>
          <w:highlight w:val="none"/>
          <w14:ligatures w14:val="none"/>
        </w:rPr>
      </w:pPr>
      <w:r>
        <w:rPr>
          <w:rFonts w:ascii="Times New Roman" w:hAnsi="Times New Roman" w:cs="Times New Roman"/>
          <w:b/>
          <w:bCs/>
          <w:sz w:val="28"/>
          <w:szCs w:val="28"/>
        </w:rPr>
        <w:t xml:space="preserve">                 Тема</w:t>
      </w:r>
      <w:r>
        <w:rPr>
          <w:rFonts w:ascii="Times New Roman" w:hAnsi="Times New Roman" w:cs="Times New Roman"/>
          <w:b/>
          <w:bCs/>
          <w:sz w:val="28"/>
          <w:szCs w:val="28"/>
        </w:rPr>
        <w:t xml:space="preserve">: «Языковые изменения в речи современных подростков: </w:t>
      </w:r>
      <w:r>
        <w:rPr>
          <w:lang w:bidi="ar-SA"/>
          <w14:ligatures w14:val="none"/>
        </w:rPr>
      </w:r>
      <w:r/>
    </w:p>
    <w:p>
      <w:pPr>
        <w:jc w:val="center"/>
        <w:rPr>
          <w:rFonts w:ascii="Times New Roman" w:hAnsi="Times New Roman" w:cs="Times New Roman"/>
          <w:sz w:val="28"/>
          <w:szCs w:val="28"/>
          <w:highlight w:val="none"/>
          <w14:ligatures w14:val="none"/>
        </w:rPr>
      </w:pPr>
      <w:r>
        <w:rPr>
          <w:rFonts w:ascii="Times New Roman" w:hAnsi="Times New Roman" w:cs="Times New Roman"/>
          <w:b/>
          <w:bCs/>
          <w:sz w:val="28"/>
          <w:szCs w:val="28"/>
        </w:rPr>
        <w:t xml:space="preserve">причины и явления</w:t>
      </w:r>
      <w:r>
        <w:rPr>
          <w:rFonts w:ascii="Times New Roman" w:hAnsi="Times New Roman" w:cs="Times New Roman"/>
          <w:sz w:val="28"/>
          <w:szCs w:val="28"/>
        </w:rPr>
        <w:t xml:space="preserve">»</w:t>
      </w:r>
      <w:r/>
    </w:p>
    <w:p>
      <w:pPr>
        <w:jc w:val="both"/>
        <w:rPr>
          <w:rFonts w:ascii="Times New Roman" w:hAnsi="Times New Roman" w:cs="Times New Roman"/>
          <w:b/>
          <w:bCs/>
          <w:sz w:val="28"/>
          <w:szCs w:val="28"/>
          <w:highlight w:val="none"/>
        </w:rPr>
      </w:pPr>
      <w:r>
        <w:rPr>
          <w:rFonts w:ascii="Times New Roman" w:hAnsi="Times New Roman" w:cs="Times New Roman"/>
          <w:b/>
          <w:bCs/>
          <w:sz w:val="28"/>
          <w:szCs w:val="28"/>
        </w:rPr>
      </w:r>
      <w:r>
        <w:rPr>
          <w:rFonts w:ascii="Times New Roman" w:hAnsi="Times New Roman" w:cs="Times New Roman"/>
          <w:b/>
          <w:bCs/>
          <w:sz w:val="28"/>
          <w:szCs w:val="28"/>
        </w:rPr>
      </w:r>
      <w:r/>
    </w:p>
    <w:p>
      <w:pPr>
        <w:ind w:left="0"/>
        <w:spacing w:after="2072" w:line="310" w:lineRule="exact"/>
        <w:rPr>
          <w:rFonts w:ascii="Times New Roman" w:hAnsi="Times New Roman" w:eastAsia="Times New Roman" w:cs="Times New Roman"/>
          <w:sz w:val="28"/>
          <w:szCs w:val="28"/>
          <w:highlight w:val="none"/>
        </w:rPr>
      </w:pPr>
      <w:r>
        <w:rPr>
          <w:rFonts w:ascii="Times New Roman" w:hAnsi="Times New Roman" w:eastAsia="Times New Roman" w:cs="Times New Roman"/>
          <w:sz w:val="28"/>
          <w:szCs w:val="28"/>
        </w:rPr>
      </w:r>
      <w:r/>
    </w:p>
    <w:p>
      <w:pPr>
        <w:jc w:val="center"/>
        <w:keepLines/>
        <w:keepNext/>
        <w:spacing w:line="240" w:lineRule="auto"/>
        <w:outlineLvl w:val="0"/>
      </w:pPr>
      <w:r/>
      <w:bookmarkStart w:id="0" w:name="undefined"/>
      <w:r>
        <w:rPr>
          <w:rFonts w:ascii="Times New Roman" w:hAnsi="Times New Roman" w:eastAsia="Times New Roman" w:cs="Times New Roman"/>
          <w:b/>
          <w:bCs/>
          <w:sz w:val="28"/>
          <w:szCs w:val="28"/>
        </w:rPr>
        <w:t xml:space="preserve">                                                                                                                          Выполнена</w:t>
      </w:r>
      <w:bookmarkEnd w:id="0"/>
      <w:r>
        <w:rPr>
          <w:rFonts w:ascii="Times New Roman" w:hAnsi="Times New Roman" w:eastAsia="Times New Roman" w:cs="Times New Roman"/>
          <w:b/>
          <w:bCs/>
          <w:sz w:val="28"/>
          <w:szCs w:val="28"/>
        </w:rPr>
      </w:r>
      <w:r/>
    </w:p>
    <w:p>
      <w:pPr>
        <w:ind w:left="5140"/>
        <w:jc w:val="right"/>
        <w:spacing w:line="240" w:lineRule="auto"/>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6Д, МБОУ «Прохоровская гимназия» </w:t>
      </w:r>
      <w:r>
        <w:rPr>
          <w:rFonts w:ascii="Times New Roman" w:hAnsi="Times New Roman" w:eastAsia="Times New Roman" w:cs="Times New Roman"/>
          <w:sz w:val="28"/>
          <w:szCs w:val="28"/>
        </w:rPr>
        <w:t xml:space="preserve">Прохоровского района </w:t>
      </w:r>
      <w:r>
        <w:rPr>
          <w:rFonts w:ascii="Times New Roman" w:hAnsi="Times New Roman" w:eastAsia="Times New Roman" w:cs="Times New Roman"/>
          <w:sz w:val="28"/>
          <w:szCs w:val="28"/>
        </w:rPr>
        <w:t xml:space="preserve">Белгородской области</w:t>
      </w:r>
      <w:r>
        <w:rPr>
          <w:rFonts w:ascii="Times New Roman" w:hAnsi="Times New Roman" w:eastAsia="Times New Roman" w:cs="Times New Roman"/>
          <w:sz w:val="28"/>
          <w:szCs w:val="28"/>
        </w:rPr>
      </w:r>
      <w:r/>
    </w:p>
    <w:p>
      <w:pPr>
        <w:jc w:val="right"/>
        <w:spacing w:after="280" w:line="240" w:lineRule="auto"/>
      </w:pPr>
      <w:r>
        <w:rPr>
          <w:rFonts w:ascii="Times New Roman" w:hAnsi="Times New Roman" w:eastAsia="Times New Roman" w:cs="Times New Roman"/>
          <w:b/>
          <w:bCs/>
          <w:sz w:val="28"/>
          <w:szCs w:val="28"/>
        </w:rPr>
        <w:t xml:space="preserve">Масалова Кира Николаевна</w:t>
      </w:r>
      <w:r/>
    </w:p>
    <w:p>
      <w:pPr>
        <w:ind w:left="5140"/>
        <w:jc w:val="right"/>
        <w:spacing w:after="2323" w:line="276" w:lineRule="auto"/>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t xml:space="preserve">Научный руководитель: </w:t>
      </w:r>
      <w:r>
        <w:rPr>
          <w:rFonts w:ascii="Times New Roman" w:hAnsi="Times New Roman" w:eastAsia="Times New Roman" w:cs="Times New Roman"/>
          <w:sz w:val="28"/>
          <w:szCs w:val="28"/>
        </w:rPr>
        <w:t xml:space="preserve">учитель </w:t>
      </w:r>
      <w:r>
        <w:rPr>
          <w:rFonts w:ascii="Times New Roman" w:hAnsi="Times New Roman" w:eastAsia="Times New Roman" w:cs="Times New Roman"/>
          <w:sz w:val="28"/>
          <w:szCs w:val="28"/>
        </w:rPr>
        <w:t xml:space="preserve">русского языка и литературы, </w:t>
      </w:r>
      <w:r>
        <w:rPr>
          <w:rFonts w:ascii="Times New Roman" w:hAnsi="Times New Roman" w:eastAsia="Times New Roman" w:cs="Times New Roman"/>
          <w:b/>
          <w:bCs/>
          <w:sz w:val="28"/>
          <w:szCs w:val="28"/>
        </w:rPr>
        <w:t xml:space="preserve">Попыловская Алина Юрьевна</w:t>
      </w:r>
      <w:r>
        <w:rPr>
          <w:rFonts w:ascii="Times New Roman" w:hAnsi="Times New Roman" w:eastAsia="Times New Roman" w:cs="Times New Roman"/>
          <w:b/>
          <w:bCs/>
          <w:sz w:val="28"/>
          <w:szCs w:val="28"/>
        </w:rPr>
      </w:r>
      <w:r/>
    </w:p>
    <w:p>
      <w:pPr>
        <w:jc w:val="center"/>
        <w:spacing w:line="266" w:lineRule="exact"/>
      </w:pPr>
      <w:r>
        <w:rPr>
          <w:rFonts w:ascii="Times New Roman" w:hAnsi="Times New Roman" w:eastAsia="Times New Roman" w:cs="Times New Roman"/>
          <w:b/>
          <w:bCs/>
        </w:rPr>
      </w:r>
      <w:r>
        <w:rPr>
          <w:rFonts w:ascii="Times New Roman" w:hAnsi="Times New Roman" w:eastAsia="Times New Roman" w:cs="Times New Roman"/>
          <w:b/>
          <w:bCs/>
        </w:rPr>
      </w:r>
      <w:r/>
    </w:p>
    <w:p>
      <w:pPr>
        <w:jc w:val="center"/>
        <w:spacing w:line="266" w:lineRule="exact"/>
        <w:rPr>
          <w:rFonts w:ascii="Times New Roman" w:hAnsi="Times New Roman" w:eastAsia="Times New Roman" w:cs="Times New Roman"/>
          <w:sz w:val="28"/>
          <w:szCs w:val="28"/>
        </w:rPr>
      </w:pPr>
      <w:r>
        <w:rPr>
          <w:rFonts w:ascii="Times New Roman" w:hAnsi="Times New Roman" w:eastAsia="Times New Roman" w:cs="Times New Roman"/>
          <w:b/>
          <w:bCs/>
          <w:sz w:val="28"/>
          <w:szCs w:val="28"/>
        </w:rPr>
        <w:t xml:space="preserve">2025</w:t>
      </w:r>
      <w:r>
        <w:rPr>
          <w:rFonts w:ascii="Times New Roman" w:hAnsi="Times New Roman" w:eastAsia="Times New Roman" w:cs="Times New Roman"/>
          <w:b/>
          <w:bCs/>
          <w:sz w:val="28"/>
          <w:szCs w:val="28"/>
        </w:rPr>
      </w:r>
      <w:r/>
    </w:p>
    <w:p>
      <w:pPr>
        <w:jc w:val="both"/>
        <w:rPr>
          <w:rFonts w:ascii="Times New Roman" w:hAnsi="Times New Roman" w:cs="Times New Roman"/>
          <w:sz w:val="24"/>
          <w:szCs w:val="28"/>
        </w:rPr>
      </w:pPr>
      <w:r>
        <w:rPr>
          <w:rFonts w:ascii="Times New Roman" w:hAnsi="Times New Roman" w:cs="Times New Roman"/>
          <w:sz w:val="24"/>
          <w:szCs w:val="28"/>
        </w:rPr>
      </w:r>
      <w:r/>
    </w:p>
    <w:p>
      <w:pPr>
        <w:ind w:firstLine="709"/>
        <w:jc w:val="center"/>
        <w:spacing w:before="240" w:line="360" w:lineRule="auto"/>
        <w:rPr>
          <w:rFonts w:ascii="Times New Roman" w:hAnsi="Times New Roman" w:cs="Times New Roman"/>
          <w:b/>
          <w:sz w:val="28"/>
          <w:szCs w:val="28"/>
        </w:rPr>
      </w:pPr>
      <w:r>
        <w:rPr>
          <w:rFonts w:ascii="Times New Roman" w:hAnsi="Times New Roman" w:cs="Times New Roman"/>
          <w:b/>
          <w:sz w:val="28"/>
          <w:szCs w:val="28"/>
        </w:rPr>
        <w:t xml:space="preserve">Оглавление</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Ведение </w:t>
      </w:r>
      <w:r>
        <w:rPr>
          <w:sz w:val="28"/>
          <w:szCs w:val="28"/>
        </w:rPr>
      </w:r>
      <w:r/>
    </w:p>
    <w:p>
      <w:pPr>
        <w:pStyle w:val="861"/>
        <w:numPr>
          <w:ilvl w:val="0"/>
          <w:numId w:val="9"/>
        </w:numPr>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Русский язык: Душа народа и инструмент общения</w:t>
      </w:r>
      <w:r>
        <w:rPr>
          <w:sz w:val="28"/>
          <w:szCs w:val="28"/>
        </w:rPr>
      </w:r>
      <w:r/>
    </w:p>
    <w:p>
      <w:pPr>
        <w:pStyle w:val="861"/>
        <w:numPr>
          <w:ilvl w:val="0"/>
          <w:numId w:val="9"/>
        </w:numPr>
        <w:spacing w:after="0"/>
        <w:rPr>
          <w:rFonts w:ascii="Times New Roman" w:hAnsi="Times New Roman" w:cs="Times New Roman"/>
          <w:sz w:val="28"/>
          <w:szCs w:val="28"/>
        </w:rPr>
      </w:pPr>
      <w:r>
        <w:rPr>
          <w:rFonts w:ascii="Times New Roman" w:hAnsi="Times New Roman" w:cs="Times New Roman"/>
          <w:sz w:val="28"/>
          <w:szCs w:val="28"/>
        </w:rPr>
        <w:t xml:space="preserve">Влияние сленга на грамотность подростков</w:t>
      </w:r>
      <w:r>
        <w:rPr>
          <w:sz w:val="28"/>
          <w:szCs w:val="28"/>
        </w:rPr>
      </w:r>
      <w:r/>
    </w:p>
    <w:p>
      <w:pPr>
        <w:pStyle w:val="861"/>
        <w:numPr>
          <w:ilvl w:val="0"/>
          <w:numId w:val="9"/>
        </w:numPr>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Проблемы владения </w:t>
      </w:r>
      <w:r>
        <w:rPr>
          <w:rFonts w:ascii="Times New Roman" w:hAnsi="Times New Roman" w:cs="Times New Roman"/>
          <w:sz w:val="28"/>
          <w:szCs w:val="28"/>
        </w:rPr>
        <w:t xml:space="preserve">русским</w:t>
      </w:r>
      <w:r>
        <w:rPr>
          <w:rFonts w:ascii="Times New Roman" w:hAnsi="Times New Roman" w:cs="Times New Roman"/>
          <w:sz w:val="28"/>
          <w:szCs w:val="28"/>
        </w:rPr>
        <w:t xml:space="preserve"> языком у подростков в условиях распространения сленга и англицизмов</w:t>
      </w:r>
      <w:r>
        <w:rPr>
          <w:sz w:val="28"/>
          <w:szCs w:val="28"/>
        </w:rPr>
      </w:r>
      <w:r/>
    </w:p>
    <w:p>
      <w:pPr>
        <w:pStyle w:val="861"/>
        <w:numPr>
          <w:ilvl w:val="0"/>
          <w:numId w:val="9"/>
        </w:numPr>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Перспективы и рекомендации для преподавания русского языка</w:t>
      </w:r>
      <w:r>
        <w:rPr>
          <w:sz w:val="28"/>
          <w:szCs w:val="28"/>
        </w:rPr>
      </w:r>
      <w:r/>
    </w:p>
    <w:p>
      <w:pPr>
        <w:ind w:left="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Заключение </w:t>
      </w:r>
      <w:r>
        <w:rPr>
          <w:sz w:val="28"/>
          <w:szCs w:val="28"/>
        </w:rPr>
      </w:r>
      <w:r/>
    </w:p>
    <w:p>
      <w:pPr>
        <w:ind w:left="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Список использованной литературы</w:t>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r>
      <w:r>
        <w:rPr>
          <w:sz w:val="28"/>
          <w:szCs w:val="28"/>
        </w:rPr>
      </w:r>
      <w:r/>
    </w:p>
    <w:p>
      <w:pPr>
        <w:ind w:firstLine="0"/>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t xml:space="preserve">          Введение </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 современном мире язык является важным инструментом общ</w:t>
      </w:r>
      <w:r>
        <w:rPr>
          <w:rFonts w:ascii="Times New Roman" w:hAnsi="Times New Roman" w:cs="Times New Roman"/>
          <w:sz w:val="28"/>
          <w:szCs w:val="28"/>
        </w:rPr>
        <w:t xml:space="preserve">ения и передачи информации. Однако его структура и лексика постоянно изменяются под влиянием различных факторов, таких как социальные изменения, технологический прогресс и культурные тенденции. Особенно заметны эти изменения в речи подростков, которые явля</w:t>
      </w:r>
      <w:r>
        <w:rPr>
          <w:rFonts w:ascii="Times New Roman" w:hAnsi="Times New Roman" w:cs="Times New Roman"/>
          <w:sz w:val="28"/>
          <w:szCs w:val="28"/>
        </w:rPr>
        <w:t xml:space="preserve">ются активными пользователями новых технологий и участниками глобальной культуры. Изучение языковых изменений в речи подростков представляет собой актуальную задачу, так как позволяет понять процессы, происходящие в языке, и их влияние на общество в целом.</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i/>
          <w:sz w:val="28"/>
          <w:szCs w:val="28"/>
        </w:rPr>
        <w:t xml:space="preserve">Цель проекта:</w:t>
      </w:r>
      <w:r>
        <w:rPr>
          <w:rFonts w:ascii="Arial" w:hAnsi="Arial" w:cs="Arial"/>
          <w:color w:val="383f4e"/>
          <w:sz w:val="28"/>
          <w:szCs w:val="28"/>
        </w:rPr>
        <w:t xml:space="preserve"> </w:t>
      </w:r>
      <w:r>
        <w:rPr>
          <w:rFonts w:ascii="Times New Roman" w:hAnsi="Times New Roman" w:cs="Times New Roman"/>
          <w:sz w:val="28"/>
          <w:szCs w:val="28"/>
        </w:rPr>
        <w:t xml:space="preserve">Выявить основные тенденции языковых изменений в речи современных подростков, определить причины этих изменений и оценить их потенциальные последствия в русском языке.</w:t>
      </w:r>
      <w:r>
        <w:rPr>
          <w:sz w:val="28"/>
          <w:szCs w:val="28"/>
        </w:rPr>
      </w:r>
      <w:r/>
    </w:p>
    <w:p>
      <w:pPr>
        <w:ind w:firstLine="709"/>
        <w:jc w:val="both"/>
        <w:spacing w:after="0" w:line="360" w:lineRule="auto"/>
        <w:rPr>
          <w:rFonts w:ascii="Times New Roman" w:hAnsi="Times New Roman" w:cs="Times New Roman"/>
          <w:i/>
          <w:sz w:val="28"/>
          <w:szCs w:val="28"/>
        </w:rPr>
      </w:pPr>
      <w:r>
        <w:rPr>
          <w:rFonts w:ascii="Times New Roman" w:hAnsi="Times New Roman" w:cs="Times New Roman"/>
          <w:i/>
          <w:sz w:val="28"/>
          <w:szCs w:val="28"/>
        </w:rPr>
        <w:t xml:space="preserve">Задачи проекта:</w:t>
      </w:r>
      <w:r>
        <w:rPr>
          <w:sz w:val="28"/>
          <w:szCs w:val="28"/>
        </w:rPr>
      </w:r>
      <w:r/>
    </w:p>
    <w:p>
      <w:pPr>
        <w:pStyle w:val="861"/>
        <w:numPr>
          <w:ilvl w:val="0"/>
          <w:numId w:val="8"/>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Исследовать лексику школьников </w:t>
      </w:r>
      <w:r>
        <w:rPr>
          <w:rFonts w:ascii="Times New Roman" w:hAnsi="Times New Roman" w:cs="Times New Roman"/>
          <w:sz w:val="28"/>
          <w:szCs w:val="28"/>
        </w:rPr>
        <w:t xml:space="preserve">как частный случай молодежного сленг</w:t>
      </w:r>
      <w:r>
        <w:rPr>
          <w:rFonts w:ascii="Times New Roman" w:hAnsi="Times New Roman" w:cs="Times New Roman"/>
          <w:sz w:val="28"/>
          <w:szCs w:val="28"/>
        </w:rPr>
        <w:t xml:space="preserve">а.</w:t>
      </w:r>
      <w:r>
        <w:rPr>
          <w:sz w:val="28"/>
          <w:szCs w:val="28"/>
        </w:rPr>
      </w:r>
      <w:r/>
    </w:p>
    <w:p>
      <w:pPr>
        <w:pStyle w:val="861"/>
        <w:numPr>
          <w:ilvl w:val="0"/>
          <w:numId w:val="8"/>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Определить смысл и интерпретацию актуальных выражений, используемых в школьной среде.</w:t>
      </w:r>
      <w:r>
        <w:rPr>
          <w:sz w:val="28"/>
          <w:szCs w:val="28"/>
        </w:rPr>
      </w:r>
      <w:r/>
    </w:p>
    <w:p>
      <w:pPr>
        <w:pStyle w:val="861"/>
        <w:numPr>
          <w:ilvl w:val="0"/>
          <w:numId w:val="8"/>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Установить факторы, влияющие на использование сленга подростками в их общении.</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i/>
          <w:sz w:val="28"/>
          <w:szCs w:val="28"/>
        </w:rPr>
        <w:t xml:space="preserve">Гипотеза:</w:t>
      </w:r>
      <w:r>
        <w:rPr>
          <w:rFonts w:ascii="Arial" w:hAnsi="Arial" w:cs="Arial"/>
          <w:color w:val="383f4e"/>
          <w:sz w:val="28"/>
          <w:szCs w:val="28"/>
        </w:rPr>
        <w:t xml:space="preserve"> </w:t>
      </w:r>
      <w:r>
        <w:rPr>
          <w:rFonts w:ascii="Times New Roman" w:hAnsi="Times New Roman" w:cs="Times New Roman"/>
          <w:sz w:val="28"/>
          <w:szCs w:val="28"/>
        </w:rPr>
        <w:t xml:space="preserve">Чрезмерное употребление сленга и англицизмов в устной и письменной речи подростков негативно влияет на их грамотность, затрудняет освоение норм литературного русского языка и может приводить к ошибкам в официальных контекстах.</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i/>
          <w:sz w:val="28"/>
          <w:szCs w:val="28"/>
        </w:rPr>
        <w:t xml:space="preserve">Методы исследования:</w:t>
      </w:r>
      <w:r>
        <w:rPr>
          <w:rFonts w:ascii="Times New Roman" w:hAnsi="Times New Roman" w:cs="Times New Roman"/>
          <w:sz w:val="28"/>
          <w:szCs w:val="28"/>
        </w:rPr>
        <w:t xml:space="preserve"> анкетирование, наблюдение, контент-анализ, статистический анализ, сравнительный анализ.</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i/>
          <w:sz w:val="28"/>
          <w:szCs w:val="28"/>
        </w:rPr>
        <w:t xml:space="preserve">Практическая значимость </w:t>
      </w:r>
      <w:r>
        <w:rPr>
          <w:rFonts w:ascii="Times New Roman" w:hAnsi="Times New Roman" w:cs="Times New Roman"/>
          <w:sz w:val="28"/>
          <w:szCs w:val="28"/>
        </w:rPr>
        <w:t xml:space="preserve">исследования заключается в возможности использования, полученных данных для разработк</w:t>
      </w:r>
      <w:r>
        <w:rPr>
          <w:rFonts w:ascii="Times New Roman" w:hAnsi="Times New Roman" w:cs="Times New Roman"/>
          <w:sz w:val="28"/>
          <w:szCs w:val="28"/>
        </w:rPr>
        <w:t xml:space="preserve">и эффективных методов обучения русскому языку, учитывающих современные языковые тенденции и потребности подростков. Результаты работы могут быть полезны для учителей, лингвистов, психологов и всех, кто интересуется проблемами современной языковой культуры.</w:t>
      </w:r>
      <w:r>
        <w:rPr>
          <w:rFonts w:ascii="Times New Roman" w:hAnsi="Times New Roman" w:cs="Times New Roman"/>
          <w:sz w:val="28"/>
          <w:szCs w:val="28"/>
        </w:rPr>
      </w:r>
      <w:r/>
    </w:p>
    <w:p>
      <w:pPr>
        <w:ind w:firstLine="709"/>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t xml:space="preserve">Основная часть</w:t>
      </w:r>
      <w:r>
        <w:rPr>
          <w:sz w:val="28"/>
          <w:szCs w:val="28"/>
        </w:rPr>
      </w:r>
      <w:r/>
    </w:p>
    <w:p>
      <w:pPr>
        <w:pStyle w:val="861"/>
        <w:numPr>
          <w:ilvl w:val="0"/>
          <w:numId w:val="10"/>
        </w:numPr>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t xml:space="preserve">Русский язык: Душа народа и инструмент общения</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Русский язык – это не просто средство коммуникации, это живая душа русского народа, его генетический код, отраженный в звуках и смыслах. Он подобен древу, корни которого уходят вглубь веков, а крона раскинулась над совре</w:t>
      </w:r>
      <w:r>
        <w:rPr>
          <w:rFonts w:ascii="Times New Roman" w:hAnsi="Times New Roman" w:cs="Times New Roman"/>
          <w:sz w:val="28"/>
          <w:szCs w:val="28"/>
        </w:rPr>
        <w:t xml:space="preserve">менным миром, являясь одним из официальных языков Организации Объединенных Наций. Обращаясь к сокровищнице отечественной литературы, мы находим бесчисленное количество признаний в любви к русскому языку, каждое из которых – драгоценный камень в его короне.</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Вспомним гениальное определение Н.В. Гоголя, назвавшего русский язык "живым, как жизнь". Эти слова подчеркивают его удивительную способность к непрерывному росту и обогащению, его неразрывную связь с пульсирующим </w:t>
      </w:r>
      <w:r>
        <w:rPr>
          <w:rFonts w:ascii="Times New Roman" w:hAnsi="Times New Roman" w:cs="Times New Roman"/>
          <w:sz w:val="28"/>
          <w:szCs w:val="28"/>
        </w:rPr>
        <w:t xml:space="preserve">потоком времени. Язык родной впитывается человеком с молоком матери, становится частью его сущности. Родной язык – это не выбор, это данность, как семья и место рождения. Но именно он, словно компас, во многом определяет направление нашей жизненной судьбы.</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А.Н. Толст</w:t>
      </w:r>
      <w:r>
        <w:rPr>
          <w:rFonts w:ascii="Times New Roman" w:hAnsi="Times New Roman" w:cs="Times New Roman"/>
          <w:sz w:val="28"/>
          <w:szCs w:val="28"/>
        </w:rPr>
        <w:t xml:space="preserve">ой, словно живописец, запечатлел образ русского языка, сравнив его с "яркой радугой после весеннего ливня, метким, как стрелы, певучим и богатым, задушевным, как песня над колыбелью". В этих словах – вся красота и мощь, вся глубина и нежность русской речи.</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Родина – это не только земля, это прежде всего народ, его культура, и, конечно же, его язык. А.И. Куприн видел в языке "историю народа, путь цивилизации и культуры". Поэтому изучение и сохранени</w:t>
      </w:r>
      <w:r>
        <w:rPr>
          <w:rFonts w:ascii="Times New Roman" w:hAnsi="Times New Roman" w:cs="Times New Roman"/>
          <w:sz w:val="28"/>
          <w:szCs w:val="28"/>
        </w:rPr>
        <w:t xml:space="preserve">е русского языка – это не просто дань традиции, это жизненно важная необходимость для каждого, кто считает себя частью великой русской культуры. Имена русских писателей, воспевавших красоту родного языка в своих произведениях, можно перечислять бесконечно.</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Интересно отметить, что трепетное отношение к слову характерно не </w:t>
      </w:r>
      <w:r>
        <w:rPr>
          <w:rFonts w:ascii="Times New Roman" w:hAnsi="Times New Roman" w:cs="Times New Roman"/>
          <w:sz w:val="28"/>
          <w:szCs w:val="28"/>
        </w:rPr>
        <w:t xml:space="preserve">только для русской культуры. Изучая речевой этикет башкир, я обнаружила, что они также с особым почтением относились к силе и значению сказанного. А в Древнем мире навыки публичного выступления и вовсе считались признаком высокой культуры и образованности.</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 сущности, общение </w:t>
      </w:r>
      <w:r>
        <w:rPr>
          <w:rFonts w:ascii="Times New Roman" w:hAnsi="Times New Roman" w:cs="Times New Roman"/>
          <w:sz w:val="28"/>
          <w:szCs w:val="28"/>
        </w:rPr>
        <w:t xml:space="preserve">– это сложный социально-психологический процесс взаимодействия людей. Оно может быть речевым, основанным на использовании слов и звуков, и неречевым, использующим мимику и жесты. Речь, несомненно, является самым универсальным и мощным инструментом общения.</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Во многих культурах умение говорить убедительно, разумно и последовательно всегда ценилось </w:t>
      </w:r>
      <w:r>
        <w:rPr>
          <w:rFonts w:ascii="Times New Roman" w:hAnsi="Times New Roman" w:cs="Times New Roman"/>
          <w:sz w:val="28"/>
          <w:szCs w:val="28"/>
        </w:rPr>
        <w:t xml:space="preserve">очень высоко. Живая и рассудительная речь считалась признаком мудрости и достоинства. Наверное, многие современные подростки позавидовали бы Демосфену, афинскому государственному деятелю и великому оратору. Его путь к славе был тернист и полон препятствий.</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Первое выступление Демосфена перед народом закончилось полным провалом. Шум, смех и презрительные выкрики толпы не дали ему закончить речь. Причиной тому были слабый голос, невнятная речь, заикание, картавост</w:t>
      </w:r>
      <w:r>
        <w:rPr>
          <w:rFonts w:ascii="Times New Roman" w:hAnsi="Times New Roman" w:cs="Times New Roman"/>
          <w:sz w:val="28"/>
          <w:szCs w:val="28"/>
        </w:rPr>
        <w:t xml:space="preserve">ь и дурная привычка подергивать плечом. Но Демосфен не сдался. Он решил во что бы то ни стало преодолеть свои недостатки. Он уединился, обрил половину головы и, чтобы никто не отвлекал его от занятий, не выходил из дома, пока волосы не отросли. Целыми дням</w:t>
      </w:r>
      <w:r>
        <w:rPr>
          <w:rFonts w:ascii="Times New Roman" w:hAnsi="Times New Roman" w:cs="Times New Roman"/>
          <w:sz w:val="28"/>
          <w:szCs w:val="28"/>
        </w:rPr>
        <w:t xml:space="preserve">и он упражнялся в произношении, исправляя недостатки своей речи. Он набирал в рот камешки и старался говорить громко и ясно. Чтобы научиться правильно произносить звук "р", он слушал рычание щенка и повторял его звуки. Он приучил себя громко читать стихи, </w:t>
      </w:r>
      <w:r>
        <w:rPr>
          <w:rFonts w:ascii="Times New Roman" w:hAnsi="Times New Roman" w:cs="Times New Roman"/>
          <w:sz w:val="28"/>
          <w:szCs w:val="28"/>
        </w:rPr>
        <w:t xml:space="preserve">поднимаясь в гору или гуляя по берегу моря, стараясь заглушить своим голосом шум ветра и волн. После долгих и упорных тренировок Демосфен достиг своей цели и стал выдающимся оратором. Он никогда не импровизировал, а всегда тщательно готовился к своим высту</w:t>
      </w:r>
      <w:r>
        <w:rPr>
          <w:rFonts w:ascii="Times New Roman" w:hAnsi="Times New Roman" w:cs="Times New Roman"/>
          <w:sz w:val="28"/>
          <w:szCs w:val="28"/>
        </w:rPr>
        <w:t xml:space="preserve">плениям, заучивая написанную заранее речь. Ночами, при свете лампы, он обдумывал каждое слово. Его речи отличались простотой выражения, силой чувства и мысли, ясностью и убедительностью. Демосфен всегда говорил по существу, избегая пустой болтовни. Искусст</w:t>
      </w:r>
      <w:r>
        <w:rPr>
          <w:rFonts w:ascii="Times New Roman" w:hAnsi="Times New Roman" w:cs="Times New Roman"/>
          <w:sz w:val="28"/>
          <w:szCs w:val="28"/>
        </w:rPr>
        <w:t xml:space="preserve">во общения во все времена считалось важным качеством лидера, а сила речи была столь же важна, как и физическая сила на войне. На слушателей воздействовала не только информация, но и интонация, артистизм и такт оратора. В современном понимании культура устн</w:t>
      </w:r>
      <w:r>
        <w:rPr>
          <w:rFonts w:ascii="Times New Roman" w:hAnsi="Times New Roman" w:cs="Times New Roman"/>
          <w:sz w:val="28"/>
          <w:szCs w:val="28"/>
        </w:rPr>
        <w:t xml:space="preserve">ой речи включает в себя хорошую дикцию, культуру языка, мимику, тембр голоса, интонацию и темп речи. Важно не только уметь говорить ярко и убедительно, но и уметь слушать других. Как мудро заметил Конфуций: "Не зная, что говорят люди, нельзя узнать людей".</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Искусство публичного выступления по-прежнему ценится очень высоко. Многие политики и общественные деятели достигают успеха именно благодаря своему кр</w:t>
      </w:r>
      <w:r>
        <w:rPr>
          <w:rFonts w:ascii="Times New Roman" w:hAnsi="Times New Roman" w:cs="Times New Roman"/>
          <w:sz w:val="28"/>
          <w:szCs w:val="28"/>
        </w:rPr>
        <w:t xml:space="preserve">асноречию. В наш информационный век, когда телевидение и интернет все больше вытесняют книгу, устная форма общения приобретает особое значение. В науке и образовании все большую роль играет живое общение на конференциях, семинарах, в дискуссиях и диспутах.</w:t>
      </w:r>
      <w:r>
        <w:rPr>
          <w:sz w:val="28"/>
          <w:szCs w:val="28"/>
        </w:rPr>
      </w:r>
      <w:r/>
    </w:p>
    <w:p>
      <w:pPr>
        <w:pStyle w:val="861"/>
        <w:numPr>
          <w:ilvl w:val="0"/>
          <w:numId w:val="10"/>
        </w:numPr>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t xml:space="preserve">Влияние сленга на грамотность подростков</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М</w:t>
      </w:r>
      <w:r>
        <w:rPr>
          <w:rFonts w:ascii="Times New Roman" w:hAnsi="Times New Roman" w:cs="Times New Roman"/>
          <w:sz w:val="28"/>
          <w:szCs w:val="28"/>
        </w:rPr>
        <w:t xml:space="preserve">ногие современные подростки испытывают сложности в устной и письменной речи. В разговорной речи часто встречаются слова-паразиты, такие как "типа", "ка</w:t>
      </w:r>
      <w:r>
        <w:rPr>
          <w:rFonts w:ascii="Times New Roman" w:hAnsi="Times New Roman" w:cs="Times New Roman"/>
          <w:sz w:val="28"/>
          <w:szCs w:val="28"/>
        </w:rPr>
        <w:t xml:space="preserve">к бы", "не парься", "как там", "ну". Отрицательное влияние на речь подростков оказывают СМИ, особенно телевидение, реклама и интернет. Подслушивая и подражая речевым штампам, звучащим с экранов, подростки начинают повторять: "звезда в шоке", "не тормози – </w:t>
      </w:r>
      <w:r>
        <w:rPr>
          <w:rFonts w:ascii="Times New Roman" w:hAnsi="Times New Roman" w:cs="Times New Roman"/>
          <w:sz w:val="28"/>
          <w:szCs w:val="28"/>
        </w:rPr>
        <w:t xml:space="preserve">сникерсни</w:t>
      </w:r>
      <w:r>
        <w:rPr>
          <w:rFonts w:ascii="Times New Roman" w:hAnsi="Times New Roman" w:cs="Times New Roman"/>
          <w:sz w:val="28"/>
          <w:szCs w:val="28"/>
        </w:rPr>
        <w:t xml:space="preserve">", "</w:t>
      </w:r>
      <w:r>
        <w:rPr>
          <w:rFonts w:ascii="Times New Roman" w:hAnsi="Times New Roman" w:cs="Times New Roman"/>
          <w:sz w:val="28"/>
          <w:szCs w:val="28"/>
        </w:rPr>
        <w:t xml:space="preserve">чумачечая</w:t>
      </w:r>
      <w:r>
        <w:rPr>
          <w:rFonts w:ascii="Times New Roman" w:hAnsi="Times New Roman" w:cs="Times New Roman"/>
          <w:sz w:val="28"/>
          <w:szCs w:val="28"/>
        </w:rPr>
        <w:t xml:space="preserve"> весна".</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Современные языковые изменения в речи молодежи проявляются в активном использовании новых слов и выражений, возникающих под влиянием социальных и технологических факторов. Андриенко и </w:t>
      </w:r>
      <w:r>
        <w:rPr>
          <w:rFonts w:ascii="Times New Roman" w:hAnsi="Times New Roman" w:cs="Times New Roman"/>
          <w:sz w:val="28"/>
          <w:szCs w:val="28"/>
        </w:rPr>
        <w:t xml:space="preserve">Стадник</w:t>
      </w:r>
      <w:r>
        <w:rPr>
          <w:rFonts w:ascii="Times New Roman" w:hAnsi="Times New Roman" w:cs="Times New Roman"/>
          <w:sz w:val="28"/>
          <w:szCs w:val="28"/>
        </w:rPr>
        <w:t xml:space="preserve"> отмечают, что «события, происходящие в современном мире, порождают изменения в каждой сфере нашей жизнедеятельности. Каждый год происходят изменения в лексике </w:t>
      </w:r>
      <w:r>
        <w:rPr>
          <w:rFonts w:ascii="Times New Roman" w:hAnsi="Times New Roman" w:cs="Times New Roman"/>
          <w:sz w:val="28"/>
          <w:szCs w:val="28"/>
        </w:rPr>
        <w:t xml:space="preserve">всех языков в мире. Одни слова появляются, другие же, наоборот, утрачивают свою актуальность. Молодежь адаптирует язык к св</w:t>
      </w:r>
      <w:r>
        <w:rPr>
          <w:rFonts w:ascii="Times New Roman" w:hAnsi="Times New Roman" w:cs="Times New Roman"/>
          <w:sz w:val="28"/>
          <w:szCs w:val="28"/>
        </w:rPr>
        <w:t xml:space="preserve">оим потребностям, включая заимствования из иностранных языков, особенно английского, а также создавая новые сленговые термины. Эти изменения не только отражают стремление молодых людей к самовыражению, но и их желание интегрироваться в глобальную культуру.</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Наблюдения показывают, что чем старше класс, тем больше жаргонных слов используется в речи подростков. В среднем, ученик 8-9 класса в компании сверстников может употреблять 7-8 жаргонизмов в минуту.</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Вот небольшой словарь наиболее распространенных жаргонизмов: клево, </w:t>
      </w:r>
      <w:r>
        <w:rPr>
          <w:rFonts w:ascii="Times New Roman" w:hAnsi="Times New Roman" w:cs="Times New Roman"/>
          <w:sz w:val="28"/>
          <w:szCs w:val="28"/>
        </w:rPr>
        <w:t xml:space="preserve">днюха</w:t>
      </w:r>
      <w:r>
        <w:rPr>
          <w:rFonts w:ascii="Times New Roman" w:hAnsi="Times New Roman" w:cs="Times New Roman"/>
          <w:sz w:val="28"/>
          <w:szCs w:val="28"/>
        </w:rPr>
        <w:t xml:space="preserve">, </w:t>
      </w:r>
      <w:r>
        <w:rPr>
          <w:rFonts w:ascii="Times New Roman" w:hAnsi="Times New Roman" w:cs="Times New Roman"/>
          <w:sz w:val="28"/>
          <w:szCs w:val="28"/>
        </w:rPr>
        <w:t xml:space="preserve">домашка</w:t>
      </w:r>
      <w:r>
        <w:rPr>
          <w:rFonts w:ascii="Times New Roman" w:hAnsi="Times New Roman" w:cs="Times New Roman"/>
          <w:sz w:val="28"/>
          <w:szCs w:val="28"/>
        </w:rPr>
        <w:t xml:space="preserve">, комп, классно, круто, тормоз, башня, </w:t>
      </w:r>
      <w:r>
        <w:rPr>
          <w:rFonts w:ascii="Times New Roman" w:hAnsi="Times New Roman" w:cs="Times New Roman"/>
          <w:sz w:val="28"/>
          <w:szCs w:val="28"/>
        </w:rPr>
        <w:t xml:space="preserve">прикид</w:t>
      </w:r>
      <w:r>
        <w:rPr>
          <w:rFonts w:ascii="Times New Roman" w:hAnsi="Times New Roman" w:cs="Times New Roman"/>
          <w:sz w:val="28"/>
          <w:szCs w:val="28"/>
        </w:rPr>
        <w:t xml:space="preserve">.</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Современные подростки проводят много времени перед телевизором или компьютером, и все реже встречаются увлекающиеся чтением. Поэтому неудивительно, что при общении им зачастую сложно подобрать нужное слово.</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Интересно, что словесные приветствия у разных народов звучат очень по-разному:</w:t>
      </w:r>
      <w:r>
        <w:rPr>
          <w:sz w:val="28"/>
          <w:szCs w:val="28"/>
        </w:rPr>
      </w:r>
      <w:r/>
    </w:p>
    <w:p>
      <w:pPr>
        <w:numPr>
          <w:ilvl w:val="0"/>
          <w:numId w:val="2"/>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Персы: Буду весел!</w:t>
      </w:r>
      <w:r>
        <w:rPr>
          <w:sz w:val="28"/>
          <w:szCs w:val="28"/>
        </w:rPr>
      </w:r>
      <w:r/>
    </w:p>
    <w:p>
      <w:pPr>
        <w:numPr>
          <w:ilvl w:val="0"/>
          <w:numId w:val="2"/>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Древние греки: Радуйся!</w:t>
      </w:r>
      <w:r>
        <w:rPr>
          <w:sz w:val="28"/>
          <w:szCs w:val="28"/>
        </w:rPr>
      </w:r>
      <w:r/>
    </w:p>
    <w:p>
      <w:pPr>
        <w:numPr>
          <w:ilvl w:val="0"/>
          <w:numId w:val="2"/>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Арабы: Мир с тобой!</w:t>
      </w:r>
      <w:r>
        <w:rPr>
          <w:sz w:val="28"/>
          <w:szCs w:val="28"/>
        </w:rPr>
      </w:r>
      <w:r/>
    </w:p>
    <w:p>
      <w:pPr>
        <w:numPr>
          <w:ilvl w:val="0"/>
          <w:numId w:val="2"/>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Древние египтяне: Хорошо ли вы потеете?</w:t>
      </w:r>
      <w:r>
        <w:rPr>
          <w:sz w:val="28"/>
          <w:szCs w:val="28"/>
        </w:rPr>
      </w:r>
      <w:r/>
    </w:p>
    <w:p>
      <w:pPr>
        <w:numPr>
          <w:ilvl w:val="0"/>
          <w:numId w:val="2"/>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Евреи: Мир вам!</w:t>
      </w:r>
      <w:r>
        <w:rPr>
          <w:sz w:val="28"/>
          <w:szCs w:val="28"/>
        </w:rPr>
      </w:r>
      <w:r/>
    </w:p>
    <w:p>
      <w:pPr>
        <w:numPr>
          <w:ilvl w:val="0"/>
          <w:numId w:val="2"/>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Зулусы: Я тебя вижу!</w:t>
      </w:r>
      <w:r>
        <w:rPr>
          <w:sz w:val="28"/>
          <w:szCs w:val="28"/>
        </w:rPr>
      </w:r>
      <w:r/>
    </w:p>
    <w:p>
      <w:pPr>
        <w:numPr>
          <w:ilvl w:val="0"/>
          <w:numId w:val="2"/>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Индейцы (навахо): Все хорошо!</w:t>
      </w:r>
      <w:r>
        <w:rPr>
          <w:sz w:val="28"/>
          <w:szCs w:val="28"/>
        </w:rPr>
      </w:r>
      <w:r/>
    </w:p>
    <w:p>
      <w:pPr>
        <w:numPr>
          <w:ilvl w:val="0"/>
          <w:numId w:val="2"/>
        </w:numPr>
        <w:ind w:left="0"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Китайцы: Ел ли ты сегодня?</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 молодежном сленге моих сверстников также много разнообразных слов-приветствий: "</w:t>
      </w:r>
      <w:r>
        <w:rPr>
          <w:rFonts w:ascii="Times New Roman" w:hAnsi="Times New Roman" w:cs="Times New Roman"/>
          <w:sz w:val="28"/>
          <w:szCs w:val="28"/>
        </w:rPr>
        <w:t xml:space="preserve">приф</w:t>
      </w:r>
      <w:r>
        <w:rPr>
          <w:rFonts w:ascii="Times New Roman" w:hAnsi="Times New Roman" w:cs="Times New Roman"/>
          <w:sz w:val="28"/>
          <w:szCs w:val="28"/>
        </w:rPr>
        <w:t xml:space="preserve">", "</w:t>
      </w:r>
      <w:r>
        <w:rPr>
          <w:rFonts w:ascii="Times New Roman" w:hAnsi="Times New Roman" w:cs="Times New Roman"/>
          <w:sz w:val="28"/>
          <w:szCs w:val="28"/>
        </w:rPr>
        <w:t xml:space="preserve">салям</w:t>
      </w:r>
      <w:r>
        <w:rPr>
          <w:rFonts w:ascii="Times New Roman" w:hAnsi="Times New Roman" w:cs="Times New Roman"/>
          <w:sz w:val="28"/>
          <w:szCs w:val="28"/>
        </w:rPr>
        <w:t xml:space="preserve">", "салют", "хай".</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Опрос учеников 5-9 классов показал, что основными причинами употребления молодежного сленга являются:</w:t>
      </w:r>
      <w:r>
        <w:rPr>
          <w:sz w:val="28"/>
          <w:szCs w:val="28"/>
        </w:rPr>
      </w:r>
      <w:r/>
    </w:p>
    <w:p>
      <w:pPr>
        <w:numPr>
          <w:ilvl w:val="0"/>
          <w:numId w:val="3"/>
        </w:numPr>
        <w:ind w:left="357"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sz w:val="28"/>
          <w:szCs w:val="28"/>
        </w:rPr>
        <w:t xml:space="preserve">Желание быть "своим" в подростковой среде.</w:t>
      </w:r>
      <w:r>
        <w:rPr>
          <w:sz w:val="28"/>
          <w:szCs w:val="28"/>
        </w:rPr>
      </w:r>
      <w:r/>
    </w:p>
    <w:p>
      <w:pPr>
        <w:numPr>
          <w:ilvl w:val="0"/>
          <w:numId w:val="3"/>
        </w:numPr>
        <w:ind w:left="357"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sz w:val="28"/>
          <w:szCs w:val="28"/>
        </w:rPr>
        <w:t xml:space="preserve">Мода.</w:t>
      </w:r>
      <w:r>
        <w:rPr>
          <w:sz w:val="28"/>
          <w:szCs w:val="28"/>
        </w:rPr>
      </w:r>
      <w:r/>
    </w:p>
    <w:p>
      <w:pPr>
        <w:numPr>
          <w:ilvl w:val="0"/>
          <w:numId w:val="3"/>
        </w:numPr>
        <w:ind w:left="357"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sz w:val="28"/>
          <w:szCs w:val="28"/>
        </w:rPr>
        <w:t xml:space="preserve">Нежелание, чтобы взрослые понимали, о чем говорят подростки.</w:t>
      </w:r>
      <w:r>
        <w:rPr>
          <w:sz w:val="28"/>
          <w:szCs w:val="28"/>
        </w:rPr>
      </w:r>
      <w:r/>
    </w:p>
    <w:p>
      <w:pPr>
        <w:numPr>
          <w:ilvl w:val="0"/>
          <w:numId w:val="3"/>
        </w:numPr>
        <w:ind w:left="357"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sz w:val="28"/>
          <w:szCs w:val="28"/>
        </w:rPr>
        <w:t xml:space="preserve">Желание не выделяться из толпы.</w:t>
      </w:r>
      <w:r>
        <w:rPr>
          <w:sz w:val="28"/>
          <w:szCs w:val="28"/>
        </w:rPr>
      </w:r>
      <w:r/>
    </w:p>
    <w:p>
      <w:pPr>
        <w:numPr>
          <w:ilvl w:val="0"/>
          <w:numId w:val="3"/>
        </w:numPr>
        <w:ind w:left="357"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sz w:val="28"/>
          <w:szCs w:val="28"/>
        </w:rPr>
        <w:t xml:space="preserve">Желание понимать своих друзей.</w:t>
      </w:r>
      <w:r>
        <w:rPr>
          <w:sz w:val="28"/>
          <w:szCs w:val="28"/>
        </w:rPr>
      </w:r>
      <w:r/>
    </w:p>
    <w:p>
      <w:pPr>
        <w:numPr>
          <w:ilvl w:val="0"/>
          <w:numId w:val="3"/>
        </w:numPr>
        <w:ind w:left="357"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sz w:val="28"/>
          <w:szCs w:val="28"/>
        </w:rPr>
        <w:t xml:space="preserve">Привычка, сформированная под влиянием окружающей среды.</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Учителя считают, что жаргонизмы "процветают" в речи подростков потому что:</w:t>
      </w:r>
      <w:r>
        <w:rPr>
          <w:sz w:val="28"/>
          <w:szCs w:val="28"/>
        </w:rPr>
      </w:r>
      <w:r/>
    </w:p>
    <w:p>
      <w:pPr>
        <w:numPr>
          <w:ilvl w:val="0"/>
          <w:numId w:val="4"/>
        </w:numPr>
        <w:ind w:left="0" w:firstLine="709"/>
        <w:jc w:val="both"/>
        <w:spacing w:after="0" w:line="360" w:lineRule="auto"/>
        <w:tabs>
          <w:tab w:val="clear" w:pos="360" w:leader="none"/>
          <w:tab w:val="num" w:pos="720" w:leader="none"/>
        </w:tabs>
        <w:rPr>
          <w:rFonts w:ascii="Times New Roman" w:hAnsi="Times New Roman" w:cs="Times New Roman"/>
          <w:sz w:val="28"/>
          <w:szCs w:val="28"/>
        </w:rPr>
      </w:pPr>
      <w:r>
        <w:rPr>
          <w:rFonts w:ascii="Times New Roman" w:hAnsi="Times New Roman" w:cs="Times New Roman"/>
          <w:sz w:val="28"/>
          <w:szCs w:val="28"/>
        </w:rPr>
        <w:t xml:space="preserve">Дети мало читают, и их словарный запас становится беднее.</w:t>
      </w:r>
      <w:r>
        <w:rPr>
          <w:sz w:val="28"/>
          <w:szCs w:val="28"/>
        </w:rPr>
      </w:r>
      <w:r/>
    </w:p>
    <w:p>
      <w:pPr>
        <w:numPr>
          <w:ilvl w:val="0"/>
          <w:numId w:val="4"/>
        </w:numPr>
        <w:ind w:left="0" w:firstLine="709"/>
        <w:jc w:val="both"/>
        <w:spacing w:after="0" w:line="360" w:lineRule="auto"/>
        <w:tabs>
          <w:tab w:val="clear" w:pos="360" w:leader="none"/>
          <w:tab w:val="num" w:pos="720" w:leader="none"/>
        </w:tabs>
        <w:rPr>
          <w:rFonts w:ascii="Times New Roman" w:hAnsi="Times New Roman" w:cs="Times New Roman"/>
          <w:sz w:val="28"/>
          <w:szCs w:val="28"/>
        </w:rPr>
      </w:pPr>
      <w:r>
        <w:rPr>
          <w:rFonts w:ascii="Times New Roman" w:hAnsi="Times New Roman" w:cs="Times New Roman"/>
          <w:sz w:val="28"/>
          <w:szCs w:val="28"/>
        </w:rPr>
        <w:t xml:space="preserve">Жаргон помогает чувствовать себя увереннее в компании сверстников.</w:t>
      </w:r>
      <w:r>
        <w:rPr>
          <w:sz w:val="28"/>
          <w:szCs w:val="28"/>
        </w:rPr>
      </w:r>
      <w:r/>
    </w:p>
    <w:p>
      <w:pPr>
        <w:numPr>
          <w:ilvl w:val="0"/>
          <w:numId w:val="4"/>
        </w:numPr>
        <w:ind w:left="0" w:firstLine="709"/>
        <w:jc w:val="both"/>
        <w:spacing w:after="0" w:line="360" w:lineRule="auto"/>
        <w:tabs>
          <w:tab w:val="clear" w:pos="360" w:leader="none"/>
          <w:tab w:val="num" w:pos="720" w:leader="none"/>
        </w:tabs>
        <w:rPr>
          <w:rFonts w:ascii="Times New Roman" w:hAnsi="Times New Roman" w:cs="Times New Roman"/>
          <w:sz w:val="28"/>
          <w:szCs w:val="28"/>
        </w:rPr>
      </w:pPr>
      <w:r>
        <w:rPr>
          <w:rFonts w:ascii="Times New Roman" w:hAnsi="Times New Roman" w:cs="Times New Roman"/>
          <w:sz w:val="28"/>
          <w:szCs w:val="28"/>
        </w:rPr>
        <w:t xml:space="preserve">Жаргон используется для придания речи эмоциональности.</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Слово – это великий дар человека, и ораторское искусство всегда считалось важной составляющей культуры общения. Культура устной речи подразумевает хорошую дикцию, культуру языка, мимики, тембр голоса, интонацию и умение не только говорить, но и слушать.</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 современном обществе наблюдается тенденция к отходу молодежи от строгих канонов литературного языка. Нередко можно заметить, как юные поколения трансформируют привычную русскую речь, придавая ей новые, порой неожиданные формы.</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 русский язык активно проникают элементы молодежного сленга и слова-паразиты, что, безусловно, влияет на его чистоту и выразительность. Безусловно, найти подростка, изъясняющегося исключительно на классическом</w:t>
      </w:r>
      <w:r>
        <w:rPr>
          <w:rFonts w:ascii="Times New Roman" w:hAnsi="Times New Roman" w:cs="Times New Roman"/>
          <w:sz w:val="28"/>
          <w:szCs w:val="28"/>
        </w:rPr>
        <w:t xml:space="preserve"> литературном языке, становится все сложнее. Молодежный сленг прочно вошел в повседневное общение. В ходе небольшого исследования, проведенного среди учащихся средней школы, удалось выяснить значение некоторых распространенных в молодежной среде выражений:</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Всё норм</w:t>
      </w:r>
      <w:r>
        <w:rPr>
          <w:rFonts w:ascii="Times New Roman" w:hAnsi="Times New Roman" w:cs="Times New Roman"/>
          <w:sz w:val="28"/>
          <w:szCs w:val="28"/>
        </w:rPr>
        <w:t xml:space="preserve"> – все в порядке, все хорошо.</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Телек</w:t>
      </w:r>
      <w:r>
        <w:rPr>
          <w:rFonts w:ascii="Times New Roman" w:hAnsi="Times New Roman" w:cs="Times New Roman"/>
          <w:sz w:val="28"/>
          <w:szCs w:val="28"/>
        </w:rPr>
        <w:t xml:space="preserve"> – телевизор.</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Дискач</w:t>
      </w:r>
      <w:r>
        <w:rPr>
          <w:rFonts w:ascii="Times New Roman" w:hAnsi="Times New Roman" w:cs="Times New Roman"/>
          <w:sz w:val="28"/>
          <w:szCs w:val="28"/>
        </w:rPr>
        <w:t xml:space="preserve"> – дискотека.</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Зубрила</w:t>
      </w:r>
      <w:r>
        <w:rPr>
          <w:rFonts w:ascii="Times New Roman" w:hAnsi="Times New Roman" w:cs="Times New Roman"/>
          <w:sz w:val="28"/>
          <w:szCs w:val="28"/>
        </w:rPr>
        <w:t xml:space="preserve"> – человек, усердно заучивающий материал.</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Камчатка</w:t>
      </w:r>
      <w:r>
        <w:rPr>
          <w:rFonts w:ascii="Times New Roman" w:hAnsi="Times New Roman" w:cs="Times New Roman"/>
          <w:sz w:val="28"/>
          <w:szCs w:val="28"/>
        </w:rPr>
        <w:t xml:space="preserve"> – задние ряды в классе или аудитории.</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Клава</w:t>
      </w:r>
      <w:r>
        <w:rPr>
          <w:rFonts w:ascii="Times New Roman" w:hAnsi="Times New Roman" w:cs="Times New Roman"/>
          <w:sz w:val="28"/>
          <w:szCs w:val="28"/>
        </w:rPr>
        <w:t xml:space="preserve"> – компьютерная клавиатура.</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Вайб</w:t>
      </w:r>
      <w:r>
        <w:rPr>
          <w:rFonts w:ascii="Times New Roman" w:hAnsi="Times New Roman" w:cs="Times New Roman"/>
          <w:sz w:val="28"/>
          <w:szCs w:val="28"/>
        </w:rPr>
        <w:t xml:space="preserve"> – </w:t>
      </w:r>
      <w:r>
        <w:rPr>
          <w:rFonts w:ascii="Times New Roman" w:hAnsi="Times New Roman" w:cs="Times New Roman"/>
          <w:sz w:val="28"/>
          <w:szCs w:val="28"/>
        </w:rPr>
        <w:t xml:space="preserve">это </w:t>
      </w:r>
      <w:r>
        <w:rPr>
          <w:rFonts w:ascii="Times New Roman" w:hAnsi="Times New Roman" w:cs="Times New Roman"/>
          <w:bCs/>
          <w:sz w:val="28"/>
          <w:szCs w:val="28"/>
        </w:rPr>
        <w:t xml:space="preserve">атмосфера, настроение, общая энергетика, которые исходят от чего-либо или кого-либо</w:t>
      </w:r>
      <w:r>
        <w:rPr>
          <w:rFonts w:ascii="Times New Roman" w:hAnsi="Times New Roman" w:cs="Times New Roman"/>
          <w:sz w:val="28"/>
          <w:szCs w:val="28"/>
        </w:rPr>
        <w:t xml:space="preserve">.</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Комп</w:t>
      </w:r>
      <w:r>
        <w:rPr>
          <w:rFonts w:ascii="Times New Roman" w:hAnsi="Times New Roman" w:cs="Times New Roman"/>
          <w:sz w:val="28"/>
          <w:szCs w:val="28"/>
        </w:rPr>
        <w:t xml:space="preserve"> – компьютер.</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Лыжи</w:t>
      </w:r>
      <w:r>
        <w:rPr>
          <w:rFonts w:ascii="Times New Roman" w:hAnsi="Times New Roman" w:cs="Times New Roman"/>
          <w:sz w:val="28"/>
          <w:szCs w:val="28"/>
        </w:rPr>
        <w:t xml:space="preserve"> – ноги.</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Мобила</w:t>
      </w:r>
      <w:r>
        <w:rPr>
          <w:rFonts w:ascii="Times New Roman" w:hAnsi="Times New Roman" w:cs="Times New Roman"/>
          <w:sz w:val="28"/>
          <w:szCs w:val="28"/>
        </w:rPr>
        <w:t xml:space="preserve"> – мобильный телефон.</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Отпад</w:t>
      </w:r>
      <w:r>
        <w:rPr>
          <w:rFonts w:ascii="Times New Roman" w:hAnsi="Times New Roman" w:cs="Times New Roman"/>
          <w:sz w:val="28"/>
          <w:szCs w:val="28"/>
        </w:rPr>
        <w:t xml:space="preserve"> – выражение сильного восторга или удивления.</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Прикол</w:t>
      </w:r>
      <w:r>
        <w:rPr>
          <w:rFonts w:ascii="Times New Roman" w:hAnsi="Times New Roman" w:cs="Times New Roman"/>
          <w:sz w:val="28"/>
          <w:szCs w:val="28"/>
        </w:rPr>
        <w:t xml:space="preserve"> – что-то забавное, смешное; шутка.</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Скатать</w:t>
      </w:r>
      <w:r>
        <w:rPr>
          <w:rFonts w:ascii="Times New Roman" w:hAnsi="Times New Roman" w:cs="Times New Roman"/>
          <w:sz w:val="28"/>
          <w:szCs w:val="28"/>
        </w:rPr>
        <w:t xml:space="preserve"> – списать.</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Скинуть, перекинуть</w:t>
      </w:r>
      <w:r>
        <w:rPr>
          <w:rFonts w:ascii="Times New Roman" w:hAnsi="Times New Roman" w:cs="Times New Roman"/>
          <w:sz w:val="28"/>
          <w:szCs w:val="28"/>
        </w:rPr>
        <w:t xml:space="preserve"> – скопировать на USB-накопитель.</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Списывать</w:t>
      </w:r>
      <w:r>
        <w:rPr>
          <w:rFonts w:ascii="Times New Roman" w:hAnsi="Times New Roman" w:cs="Times New Roman"/>
          <w:sz w:val="28"/>
          <w:szCs w:val="28"/>
        </w:rPr>
        <w:t xml:space="preserve"> – копировать чужую работу.</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С</w:t>
      </w:r>
      <w:r>
        <w:rPr>
          <w:rFonts w:ascii="Times New Roman" w:hAnsi="Times New Roman" w:cs="Times New Roman"/>
          <w:bCs/>
          <w:sz w:val="28"/>
          <w:szCs w:val="28"/>
        </w:rPr>
        <w:t xml:space="preserve">кибиди</w:t>
      </w:r>
      <w:r>
        <w:rPr>
          <w:rFonts w:ascii="Times New Roman" w:hAnsi="Times New Roman" w:cs="Times New Roman"/>
          <w:sz w:val="28"/>
          <w:szCs w:val="28"/>
        </w:rPr>
        <w:t xml:space="preserve">– это «странный»</w:t>
      </w:r>
      <w:r>
        <w:rPr>
          <w:rFonts w:ascii="Times New Roman" w:hAnsi="Times New Roman" w:cs="Times New Roman"/>
          <w:sz w:val="28"/>
          <w:szCs w:val="28"/>
        </w:rPr>
        <w:t xml:space="preserve">.</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Тильт</w:t>
      </w:r>
      <w:r>
        <w:rPr>
          <w:rFonts w:ascii="Times New Roman" w:hAnsi="Times New Roman" w:cs="Times New Roman"/>
          <w:bCs/>
          <w:sz w:val="28"/>
          <w:szCs w:val="28"/>
        </w:rPr>
        <w:t xml:space="preserve"> - это сильное эмоциональное напряжение, раздражение </w:t>
      </w:r>
      <w:r>
        <w:rPr>
          <w:sz w:val="28"/>
          <w:szCs w:val="28"/>
        </w:rPr>
      </w:r>
      <w:r/>
    </w:p>
    <w:p>
      <w:pPr>
        <w:numPr>
          <w:ilvl w:val="0"/>
          <w:numId w:val="5"/>
        </w:numPr>
        <w:ind w:left="0" w:firstLine="709"/>
        <w:jc w:val="both"/>
        <w:spacing w:after="0" w:line="360" w:lineRule="auto"/>
        <w:tabs>
          <w:tab w:val="num" w:pos="720" w:leader="none"/>
        </w:tabs>
        <w:rPr>
          <w:rFonts w:ascii="Times New Roman" w:hAnsi="Times New Roman" w:cs="Times New Roman"/>
          <w:sz w:val="28"/>
          <w:szCs w:val="28"/>
        </w:rPr>
      </w:pPr>
      <w:r>
        <w:rPr>
          <w:rFonts w:ascii="Times New Roman" w:hAnsi="Times New Roman" w:cs="Times New Roman"/>
          <w:bCs/>
          <w:sz w:val="28"/>
          <w:szCs w:val="28"/>
        </w:rPr>
        <w:t xml:space="preserve">Сигма - это крутой парень; успешный, </w:t>
      </w:r>
      <w:r>
        <w:rPr>
          <w:rFonts w:ascii="Times New Roman" w:hAnsi="Times New Roman" w:cs="Times New Roman"/>
          <w:bCs/>
          <w:sz w:val="28"/>
          <w:szCs w:val="28"/>
        </w:rPr>
        <w:t xml:space="preserve">харизматичный</w:t>
      </w:r>
      <w:r>
        <w:rPr>
          <w:rFonts w:ascii="Times New Roman" w:hAnsi="Times New Roman" w:cs="Times New Roman"/>
          <w:bCs/>
          <w:sz w:val="28"/>
          <w:szCs w:val="28"/>
        </w:rPr>
        <w:t xml:space="preserve"> и уверенный в себе мужчина, которому всё равно на одобрение общества. </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Культура речи является неотъемлемой частью общей культуры человека. Умение грамотно выражать свои мысли – это навык, который не дается от рождения, а приобретается в процессе </w:t>
      </w:r>
      <w:r>
        <w:rPr>
          <w:rFonts w:ascii="Times New Roman" w:hAnsi="Times New Roman" w:cs="Times New Roman"/>
          <w:sz w:val="28"/>
          <w:szCs w:val="28"/>
        </w:rPr>
        <w:t xml:space="preserve">обучения и самосовер</w:t>
      </w:r>
      <w:r>
        <w:rPr>
          <w:rFonts w:ascii="Times New Roman" w:hAnsi="Times New Roman" w:cs="Times New Roman"/>
          <w:sz w:val="28"/>
          <w:szCs w:val="28"/>
        </w:rPr>
        <w:t xml:space="preserve">шенствования. Под культурой речи понимается владение нормами устного и письменного литературного языка. Чтобы проиллюстрировать влияние молодежного сленга на язык, можно представить сказку "Красная шапочка", пересказанную на современном молодежном жаргоне:</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"Короче, этот Волк, </w:t>
      </w:r>
      <w:r>
        <w:rPr>
          <w:rFonts w:ascii="Times New Roman" w:hAnsi="Times New Roman" w:cs="Times New Roman"/>
          <w:sz w:val="28"/>
          <w:szCs w:val="28"/>
        </w:rPr>
        <w:t xml:space="preserve">ваще</w:t>
      </w:r>
      <w:r>
        <w:rPr>
          <w:rFonts w:ascii="Times New Roman" w:hAnsi="Times New Roman" w:cs="Times New Roman"/>
          <w:sz w:val="28"/>
          <w:szCs w:val="28"/>
        </w:rPr>
        <w:t xml:space="preserve"> конкретно чалился по лесу и тут запалил Красную Шапочку – такую чиксу, просто отпад! Ну и начал к ней подкатывать типа, а она  решила прикалываться. Говорит ему: «Слышь, братан, у меня бабуля заболела». А он ей в ответ: «Да ты </w:t>
      </w:r>
      <w:r>
        <w:rPr>
          <w:rFonts w:ascii="Times New Roman" w:hAnsi="Times New Roman" w:cs="Times New Roman"/>
          <w:sz w:val="28"/>
          <w:szCs w:val="28"/>
        </w:rPr>
        <w:t xml:space="preserve">чё</w:t>
      </w:r>
      <w:r>
        <w:rPr>
          <w:rFonts w:ascii="Times New Roman" w:hAnsi="Times New Roman" w:cs="Times New Roman"/>
          <w:sz w:val="28"/>
          <w:szCs w:val="28"/>
        </w:rPr>
        <w:t xml:space="preserve">, это </w:t>
      </w:r>
      <w:r>
        <w:rPr>
          <w:rFonts w:ascii="Times New Roman" w:hAnsi="Times New Roman" w:cs="Times New Roman"/>
          <w:sz w:val="28"/>
          <w:szCs w:val="28"/>
        </w:rPr>
        <w:t xml:space="preserve">ваще</w:t>
      </w:r>
      <w:r>
        <w:rPr>
          <w:rFonts w:ascii="Times New Roman" w:hAnsi="Times New Roman" w:cs="Times New Roman"/>
          <w:sz w:val="28"/>
          <w:szCs w:val="28"/>
        </w:rPr>
        <w:t xml:space="preserve"> не канает, надо лечиться». Она такая: «Ну лан, пока!"</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Едва ли подобное изложение можно назвать образцом культурной речи. Культура речи подразумевает богатство словарного запаса и выразительность используемых средств языка.</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Ученые выделяют десять основных характеристик культурной речи:</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Соответствие нормам</w:t>
      </w:r>
      <w:r>
        <w:rPr>
          <w:rFonts w:ascii="Times New Roman" w:hAnsi="Times New Roman" w:cs="Times New Roman"/>
          <w:sz w:val="28"/>
          <w:szCs w:val="28"/>
        </w:rPr>
        <w:t xml:space="preserve"> – соблюдение правил литературного языка.</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Точность</w:t>
      </w:r>
      <w:r>
        <w:rPr>
          <w:rFonts w:ascii="Times New Roman" w:hAnsi="Times New Roman" w:cs="Times New Roman"/>
          <w:sz w:val="28"/>
          <w:szCs w:val="28"/>
        </w:rPr>
        <w:t xml:space="preserve"> – соответствие высказывания мыслям говорящего.</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Понятность</w:t>
      </w:r>
      <w:r>
        <w:rPr>
          <w:rFonts w:ascii="Times New Roman" w:hAnsi="Times New Roman" w:cs="Times New Roman"/>
          <w:sz w:val="28"/>
          <w:szCs w:val="28"/>
        </w:rPr>
        <w:t xml:space="preserve"> – доступность для восприятия слушателем.</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Логичность</w:t>
      </w:r>
      <w:r>
        <w:rPr>
          <w:rFonts w:ascii="Times New Roman" w:hAnsi="Times New Roman" w:cs="Times New Roman"/>
          <w:sz w:val="28"/>
          <w:szCs w:val="28"/>
        </w:rPr>
        <w:t xml:space="preserve"> – соответствие законам логики.</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Простота</w:t>
      </w:r>
      <w:r>
        <w:rPr>
          <w:rFonts w:ascii="Times New Roman" w:hAnsi="Times New Roman" w:cs="Times New Roman"/>
          <w:sz w:val="28"/>
          <w:szCs w:val="28"/>
        </w:rPr>
        <w:t xml:space="preserve"> – естественность и отсутствие искусственности.</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Богатство</w:t>
      </w:r>
      <w:r>
        <w:rPr>
          <w:rFonts w:ascii="Times New Roman" w:hAnsi="Times New Roman" w:cs="Times New Roman"/>
          <w:sz w:val="28"/>
          <w:szCs w:val="28"/>
        </w:rPr>
        <w:t xml:space="preserve"> – разнообразие языковых средств.</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Краткость</w:t>
      </w:r>
      <w:r>
        <w:rPr>
          <w:rFonts w:ascii="Times New Roman" w:hAnsi="Times New Roman" w:cs="Times New Roman"/>
          <w:sz w:val="28"/>
          <w:szCs w:val="28"/>
        </w:rPr>
        <w:t xml:space="preserve"> – отсутствие лишних слов и повторов.</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Чистота</w:t>
      </w:r>
      <w:r>
        <w:rPr>
          <w:rFonts w:ascii="Times New Roman" w:hAnsi="Times New Roman" w:cs="Times New Roman"/>
          <w:sz w:val="28"/>
          <w:szCs w:val="28"/>
        </w:rPr>
        <w:t xml:space="preserve"> – отсутствие жаргонизмов, диалектизмов и вульгаризмов.</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Выразительность</w:t>
      </w:r>
      <w:r>
        <w:rPr>
          <w:rFonts w:ascii="Times New Roman" w:hAnsi="Times New Roman" w:cs="Times New Roman"/>
          <w:sz w:val="28"/>
          <w:szCs w:val="28"/>
        </w:rPr>
        <w:t xml:space="preserve"> – образность и эмоциональность.</w:t>
      </w:r>
      <w:r>
        <w:rPr>
          <w:sz w:val="28"/>
          <w:szCs w:val="28"/>
        </w:rPr>
      </w:r>
      <w:r/>
    </w:p>
    <w:p>
      <w:pPr>
        <w:numPr>
          <w:ilvl w:val="0"/>
          <w:numId w:val="6"/>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Благозвучие</w:t>
      </w:r>
      <w:r>
        <w:rPr>
          <w:rFonts w:ascii="Times New Roman" w:hAnsi="Times New Roman" w:cs="Times New Roman"/>
          <w:sz w:val="28"/>
          <w:szCs w:val="28"/>
        </w:rPr>
        <w:t xml:space="preserve"> – приятное звучание.</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Культура речи требует безупречного знания орфоэпических, лексических и грамматических норм литературного языка.</w:t>
      </w:r>
      <w:r>
        <w:rPr>
          <w:sz w:val="28"/>
          <w:szCs w:val="28"/>
        </w:rPr>
      </w:r>
      <w:r/>
    </w:p>
    <w:p>
      <w:pPr>
        <w:numPr>
          <w:ilvl w:val="0"/>
          <w:numId w:val="7"/>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Орфоэпические нормы</w:t>
      </w:r>
      <w:r>
        <w:rPr>
          <w:rFonts w:ascii="Times New Roman" w:hAnsi="Times New Roman" w:cs="Times New Roman"/>
          <w:sz w:val="28"/>
          <w:szCs w:val="28"/>
        </w:rPr>
        <w:t xml:space="preserve"> определяют правильное произношение слов и постановку ударения.</w:t>
      </w:r>
      <w:r>
        <w:rPr>
          <w:sz w:val="28"/>
          <w:szCs w:val="28"/>
        </w:rPr>
      </w:r>
      <w:r/>
    </w:p>
    <w:p>
      <w:pPr>
        <w:numPr>
          <w:ilvl w:val="0"/>
          <w:numId w:val="7"/>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Орфографические нормы</w:t>
      </w:r>
      <w:r>
        <w:rPr>
          <w:rFonts w:ascii="Times New Roman" w:hAnsi="Times New Roman" w:cs="Times New Roman"/>
          <w:sz w:val="28"/>
          <w:szCs w:val="28"/>
        </w:rPr>
        <w:t xml:space="preserve"> регулируют правильное написание слов, а </w:t>
      </w:r>
      <w:r>
        <w:rPr>
          <w:rFonts w:ascii="Times New Roman" w:hAnsi="Times New Roman" w:cs="Times New Roman"/>
          <w:bCs/>
          <w:sz w:val="28"/>
          <w:szCs w:val="28"/>
        </w:rPr>
        <w:t xml:space="preserve">пунктуационные нормы</w:t>
      </w:r>
      <w:r>
        <w:rPr>
          <w:rFonts w:ascii="Times New Roman" w:hAnsi="Times New Roman" w:cs="Times New Roman"/>
          <w:sz w:val="28"/>
          <w:szCs w:val="28"/>
        </w:rPr>
        <w:t xml:space="preserve"> – правила расстановки знаков препинания.</w:t>
      </w:r>
      <w:r>
        <w:rPr>
          <w:sz w:val="28"/>
          <w:szCs w:val="28"/>
        </w:rPr>
      </w:r>
      <w:r/>
    </w:p>
    <w:p>
      <w:pPr>
        <w:numPr>
          <w:ilvl w:val="0"/>
          <w:numId w:val="7"/>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Грамматические нормы</w:t>
      </w:r>
      <w:r>
        <w:rPr>
          <w:rFonts w:ascii="Times New Roman" w:hAnsi="Times New Roman" w:cs="Times New Roman"/>
          <w:sz w:val="28"/>
          <w:szCs w:val="28"/>
        </w:rPr>
        <w:t xml:space="preserve"> определяют правила образования форм слов, словосочетаний и предложений.</w:t>
      </w:r>
      <w:r>
        <w:rPr>
          <w:sz w:val="28"/>
          <w:szCs w:val="28"/>
        </w:rPr>
      </w:r>
      <w:r/>
    </w:p>
    <w:p>
      <w:pPr>
        <w:numPr>
          <w:ilvl w:val="0"/>
          <w:numId w:val="7"/>
        </w:numPr>
        <w:ind w:left="0" w:firstLine="709"/>
        <w:jc w:val="both"/>
        <w:spacing w:after="0" w:line="360" w:lineRule="auto"/>
        <w:rPr>
          <w:rFonts w:ascii="Times New Roman" w:hAnsi="Times New Roman" w:cs="Times New Roman"/>
          <w:sz w:val="28"/>
          <w:szCs w:val="28"/>
        </w:rPr>
      </w:pPr>
      <w:r>
        <w:rPr>
          <w:rFonts w:ascii="Times New Roman" w:hAnsi="Times New Roman" w:cs="Times New Roman"/>
          <w:bCs/>
          <w:sz w:val="28"/>
          <w:szCs w:val="28"/>
        </w:rPr>
        <w:t xml:space="preserve">Нормы построения текста</w:t>
      </w:r>
      <w:r>
        <w:rPr>
          <w:rFonts w:ascii="Times New Roman" w:hAnsi="Times New Roman" w:cs="Times New Roman"/>
          <w:sz w:val="28"/>
          <w:szCs w:val="28"/>
        </w:rPr>
        <w:t xml:space="preserve"> предъявляют требования к содержанию, логической последовательности и речевому оформлению.</w:t>
      </w:r>
      <w:r>
        <w:rPr>
          <w:sz w:val="28"/>
          <w:szCs w:val="28"/>
        </w:rPr>
      </w:r>
      <w:r/>
    </w:p>
    <w:p>
      <w:pPr>
        <w:pStyle w:val="861"/>
        <w:numPr>
          <w:ilvl w:val="0"/>
          <w:numId w:val="10"/>
        </w:numPr>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t xml:space="preserve">Проблемы владения русским языком у подростков в условиях распространения сленга и англицизмов</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Уровень грамотности современных подростков вызывает обеспокоенность у педагогов</w:t>
      </w:r>
      <w:r>
        <w:rPr>
          <w:rFonts w:ascii="Times New Roman" w:hAnsi="Times New Roman" w:cs="Times New Roman"/>
          <w:sz w:val="28"/>
          <w:szCs w:val="28"/>
        </w:rPr>
        <w:t xml:space="preserve"> и лингвистов. Согласно исследованиям, проведенным Высшей школой экономики, около 60% подростков регулярно используют сленг в повседневной речи. Это может оказывать влияние на их способность правильно писать и говорить на русском языке. Употребление разгов</w:t>
      </w:r>
      <w:r>
        <w:rPr>
          <w:rFonts w:ascii="Times New Roman" w:hAnsi="Times New Roman" w:cs="Times New Roman"/>
          <w:sz w:val="28"/>
          <w:szCs w:val="28"/>
        </w:rPr>
        <w:t xml:space="preserve">орных форм, не соответствующих нормам литературного языка, часто приводит к ошибкам в орфографии и пунктуации, что подтверждается исследованиями Российской академии образования, согласно которым 35% школьников испытывают трудности с этими аспектами письма.</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Сленг, активно используемый подростками, оказывает значительное влияние на их грамотность. Исследования показывают, что учащиеся</w:t>
      </w:r>
      <w:r>
        <w:rPr>
          <w:rFonts w:ascii="Times New Roman" w:hAnsi="Times New Roman" w:cs="Times New Roman"/>
          <w:sz w:val="28"/>
          <w:szCs w:val="28"/>
        </w:rPr>
        <w:t xml:space="preserve">, часто употребляющие сленговые выражения, на 15% чаще допускают ошибки в письменной речи. Это объясняется тем, что сленг, как правило, не подчиняется строгим языковым правилам, что затрудняет формирование у подростков навыков правильного письма. «Степень </w:t>
      </w:r>
      <w:r>
        <w:rPr>
          <w:rFonts w:ascii="Times New Roman" w:hAnsi="Times New Roman" w:cs="Times New Roman"/>
          <w:sz w:val="28"/>
          <w:szCs w:val="28"/>
        </w:rPr>
        <w:t xml:space="preserve">жаргонизации</w:t>
      </w:r>
      <w:r>
        <w:rPr>
          <w:rFonts w:ascii="Times New Roman" w:hAnsi="Times New Roman" w:cs="Times New Roman"/>
          <w:sz w:val="28"/>
          <w:szCs w:val="28"/>
        </w:rPr>
        <w:t xml:space="preserve"> речи среди подростков превышает 50%, что свидетельствует о значительном влиянии сленга</w:t>
      </w:r>
      <w:r>
        <w:rPr>
          <w:rFonts w:ascii="Times New Roman" w:hAnsi="Times New Roman" w:cs="Times New Roman"/>
          <w:sz w:val="28"/>
          <w:szCs w:val="28"/>
        </w:rPr>
        <w:t xml:space="preserve"> на их речевое поведение» (Луценко, 2021, с.71). Таким образом, использование сленга может негативно сказываться на уровне грамотности, поскольку подростки не только усваивают неформальные выражения, но и теряют навыки, необходимые для правильного письма.</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Англицизмы, активно используемые подростками, оказывают значительное влияние на их языковую грамотность. Согласно данным Института русского языка имени В. В. Виноградова, за</w:t>
      </w:r>
      <w:r>
        <w:rPr>
          <w:rFonts w:ascii="Times New Roman" w:hAnsi="Times New Roman" w:cs="Times New Roman"/>
          <w:sz w:val="28"/>
          <w:szCs w:val="28"/>
        </w:rPr>
        <w:t xml:space="preserve"> последние десять лет количество англицизмов в речи молодежи возросло на 25%. Это явление приводит к смешению языков и может затруднять усвоение правил русского языка. Исследователь подчеркивает, что «интенсивность заимствования иностранных слов становится</w:t>
      </w:r>
      <w:r>
        <w:rPr>
          <w:rFonts w:ascii="Times New Roman" w:hAnsi="Times New Roman" w:cs="Times New Roman"/>
          <w:sz w:val="28"/>
          <w:szCs w:val="28"/>
        </w:rPr>
        <w:t xml:space="preserve"> угрозой для русского языка»</w:t>
      </w:r>
      <w:r>
        <w:rPr>
          <w:rFonts w:ascii="Times New Roman" w:hAnsi="Times New Roman" w:cs="Times New Roman"/>
          <w:sz w:val="28"/>
          <w:szCs w:val="28"/>
        </w:rPr>
        <w:t xml:space="preserve">.</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Языковые измен</w:t>
      </w:r>
      <w:r>
        <w:rPr>
          <w:rFonts w:ascii="Times New Roman" w:hAnsi="Times New Roman" w:cs="Times New Roman"/>
          <w:sz w:val="28"/>
          <w:szCs w:val="28"/>
        </w:rPr>
        <w:t xml:space="preserve">ения, происходящие в речи подростков, оказывают влияние на их образовательные результаты. Употребление сленга и англицизмов может снижать качество письменных работ и затруднять восприятие учебного материала, что в конечном итоге отражается на успеваемости.</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Активное использование сленга в подростковой среде оказывает заметное воздействие на их навыки правописания и расстановки знаков препинания. Анализ, проведённый экспертами Института русского языка им. В.В. Виноградова РАН, свидетельств</w:t>
      </w:r>
      <w:r>
        <w:rPr>
          <w:rFonts w:ascii="Times New Roman" w:hAnsi="Times New Roman" w:cs="Times New Roman"/>
          <w:sz w:val="28"/>
          <w:szCs w:val="28"/>
        </w:rPr>
        <w:t xml:space="preserve">ует о том, что примерно треть современных подростков (около 30%) активно применяют сленговые выражения в письменной форме. Это, в свою очередь, приводит к упрощению структуры предложений и искажению общепринятых норм орфографии. В частности, исследователь </w:t>
      </w:r>
      <w:r>
        <w:rPr>
          <w:rFonts w:ascii="Times New Roman" w:hAnsi="Times New Roman" w:cs="Times New Roman"/>
          <w:sz w:val="28"/>
          <w:szCs w:val="28"/>
        </w:rPr>
        <w:t xml:space="preserve">Логачёв</w:t>
      </w:r>
      <w:r>
        <w:rPr>
          <w:rFonts w:ascii="Times New Roman" w:hAnsi="Times New Roman" w:cs="Times New Roman"/>
          <w:sz w:val="28"/>
          <w:szCs w:val="28"/>
        </w:rPr>
        <w:t xml:space="preserve"> подчёркивает, что его работа сосредоточена на изучении феномена сленга и жаргона в среде </w:t>
      </w:r>
      <w:r>
        <w:rPr>
          <w:rFonts w:ascii="Times New Roman" w:hAnsi="Times New Roman" w:cs="Times New Roman"/>
          <w:sz w:val="28"/>
          <w:szCs w:val="28"/>
        </w:rPr>
        <w:t xml:space="preserve">тинейджеров</w:t>
      </w:r>
      <w:r>
        <w:rPr>
          <w:rFonts w:ascii="Times New Roman" w:hAnsi="Times New Roman" w:cs="Times New Roman"/>
          <w:sz w:val="28"/>
          <w:szCs w:val="28"/>
        </w:rPr>
        <w:t xml:space="preserve">, что позволяет глубже понять особенности их речевой культуры и выявить специфические черты употребления </w:t>
      </w:r>
      <w:r>
        <w:rPr>
          <w:rFonts w:ascii="Times New Roman" w:hAnsi="Times New Roman" w:cs="Times New Roman"/>
          <w:sz w:val="28"/>
          <w:szCs w:val="28"/>
        </w:rPr>
        <w:t xml:space="preserve">сленгизмов</w:t>
      </w:r>
      <w:r>
        <w:rPr>
          <w:rFonts w:ascii="Times New Roman" w:hAnsi="Times New Roman" w:cs="Times New Roman"/>
          <w:sz w:val="28"/>
          <w:szCs w:val="28"/>
        </w:rPr>
        <w:t xml:space="preserve"> в общении со сверстниками (</w:t>
      </w:r>
      <w:r>
        <w:rPr>
          <w:rFonts w:ascii="Times New Roman" w:hAnsi="Times New Roman" w:cs="Times New Roman"/>
          <w:sz w:val="28"/>
          <w:szCs w:val="28"/>
        </w:rPr>
        <w:t xml:space="preserve">Логачев</w:t>
      </w:r>
      <w:r>
        <w:rPr>
          <w:rFonts w:ascii="Times New Roman" w:hAnsi="Times New Roman" w:cs="Times New Roman"/>
          <w:sz w:val="28"/>
          <w:szCs w:val="28"/>
        </w:rPr>
        <w:t xml:space="preserve">, 2019. 4с.). Важно отметить, что разговорный </w:t>
      </w:r>
      <w:r>
        <w:rPr>
          <w:rFonts w:ascii="Times New Roman" w:hAnsi="Times New Roman" w:cs="Times New Roman"/>
          <w:sz w:val="28"/>
          <w:szCs w:val="28"/>
        </w:rPr>
        <w:t xml:space="preserve">стиль, свойственный сленгу, зачастую игнорирует строгие правила пунктуации, что, безусловно, негативно отражается на формировании навыков формальной письменной коммуникации у подрастающего поколения.</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Всё больш</w:t>
      </w:r>
      <w:r>
        <w:rPr>
          <w:rFonts w:ascii="Times New Roman" w:hAnsi="Times New Roman" w:cs="Times New Roman"/>
          <w:sz w:val="28"/>
          <w:szCs w:val="28"/>
        </w:rPr>
        <w:t xml:space="preserve">ее распространение англицизмов в речи подростков также оказывает существенное влияние на структуру и стилистику русского языка. Согласно данным, полученным в 2019 году, частота употребления англоязычных заимствований среди подростков увеличилась на 20% за </w:t>
      </w:r>
      <w:r>
        <w:rPr>
          <w:rFonts w:ascii="Times New Roman" w:hAnsi="Times New Roman" w:cs="Times New Roman"/>
          <w:sz w:val="28"/>
          <w:szCs w:val="28"/>
        </w:rPr>
        <w:t xml:space="preserve">последнее десятилетие. Этот процесс влечёт за собой не только прямое заимствование лексических единиц, но и перенос грамматических конструкций из английского языка в русскую речь, что может создавать определённые трудности при освоении традиционных норм ру</w:t>
      </w:r>
      <w:r>
        <w:rPr>
          <w:rFonts w:ascii="Times New Roman" w:hAnsi="Times New Roman" w:cs="Times New Roman"/>
          <w:sz w:val="28"/>
          <w:szCs w:val="28"/>
        </w:rPr>
        <w:t xml:space="preserve">сской грамматики и синтаксиса. Это влияние особенно заметно в письменных работах, где молодые люди порой предпочитают использовать англицизмы вместо их русских аналогов, что существенно затрудняет восприятие текста и снижает его стилистическую грамотность.</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Необходимо подчеркнуть, что навыки письма играют важнейшую роль в академической успеваемости подростков. Результаты исследований демонстрируют, что учащиеся, обладающие высоким уровнем грамотности, показывают на 15% более</w:t>
      </w:r>
      <w:r>
        <w:rPr>
          <w:rFonts w:ascii="Times New Roman" w:hAnsi="Times New Roman" w:cs="Times New Roman"/>
          <w:sz w:val="28"/>
          <w:szCs w:val="28"/>
        </w:rPr>
        <w:t xml:space="preserve"> высокие результаты на Едином государственном экзамене (ЕГЭ) по русскому языку. Однако, современные языковые тенденции, такие как активное использование сленга и англицизмов, могут серьёзно затруднить развитие этих навыков. Подростки, испытывающие сложност</w:t>
      </w:r>
      <w:r>
        <w:rPr>
          <w:rFonts w:ascii="Times New Roman" w:hAnsi="Times New Roman" w:cs="Times New Roman"/>
          <w:sz w:val="28"/>
          <w:szCs w:val="28"/>
        </w:rPr>
        <w:t xml:space="preserve">и с соблюдением норм литературного языка, неизбежно сталкиваются с проблемами при написании сочинений, эссе, ответов на экзаменационные вопросы и других видов письменных работ, что, в конечном итоге, негативно сказывается на их образовательных достижениях.</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 эпоху цифровых технологий со</w:t>
      </w:r>
      <w:r>
        <w:rPr>
          <w:rFonts w:ascii="Times New Roman" w:hAnsi="Times New Roman" w:cs="Times New Roman"/>
          <w:sz w:val="28"/>
          <w:szCs w:val="28"/>
        </w:rPr>
        <w:t xml:space="preserve">временные подростки, привыкшие к сленгу и упрощённым формам общения в социальных сетях и мессенджерах, нередко испытывают значительные затруднения при восприятии официальной речи, будь то в устной или письменной форме. Это объясняется тем, что их привычка </w:t>
      </w:r>
      <w:r>
        <w:rPr>
          <w:rFonts w:ascii="Times New Roman" w:hAnsi="Times New Roman" w:cs="Times New Roman"/>
          <w:sz w:val="28"/>
          <w:szCs w:val="28"/>
        </w:rPr>
        <w:t xml:space="preserve">к неформальному языку ограничивает их способность понимать сложные синтаксические конструкции и специфическую лексику, характерную для официального стиля общения. Исследование, проведённое Российской академией народного хозяйства и государственной службы (</w:t>
      </w:r>
      <w:r>
        <w:rPr>
          <w:rFonts w:ascii="Times New Roman" w:hAnsi="Times New Roman" w:cs="Times New Roman"/>
          <w:sz w:val="28"/>
          <w:szCs w:val="28"/>
        </w:rPr>
        <w:t xml:space="preserve">РАНХиГС</w:t>
      </w:r>
      <w:r>
        <w:rPr>
          <w:rFonts w:ascii="Times New Roman" w:hAnsi="Times New Roman" w:cs="Times New Roman"/>
          <w:sz w:val="28"/>
          <w:szCs w:val="28"/>
        </w:rPr>
        <w:t xml:space="preserve">) в 2020 году, показало, что 65% студентов сталкиваются с трудностями при составлении деловых писем, что свидетельствует о необходимости более тщательной подготовки к формальной коммуникации.</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Повсеместное использование сленга и англицизмов в повседневной речи подростков зачастую приводит к досадным ошибкам в письменных и устных сообщениях, особенно в официальны</w:t>
      </w:r>
      <w:r>
        <w:rPr>
          <w:rFonts w:ascii="Times New Roman" w:hAnsi="Times New Roman" w:cs="Times New Roman"/>
          <w:sz w:val="28"/>
          <w:szCs w:val="28"/>
        </w:rPr>
        <w:t xml:space="preserve">х контекстах. Анализ, проведённый экспертами Высшей школы экономики (ВШЭ) в 2019 году, выявил, что около 40% выпускников средних школ допускают серьёзные ошибки в официальных документах, таких как резюме и заявления о приёме на работу. Это свидетельствует </w:t>
      </w:r>
      <w:r>
        <w:rPr>
          <w:rFonts w:ascii="Times New Roman" w:hAnsi="Times New Roman" w:cs="Times New Roman"/>
          <w:sz w:val="28"/>
          <w:szCs w:val="28"/>
        </w:rPr>
        <w:t xml:space="preserve">о недостат</w:t>
      </w:r>
      <w:r>
        <w:rPr>
          <w:rFonts w:ascii="Times New Roman" w:hAnsi="Times New Roman" w:cs="Times New Roman"/>
          <w:sz w:val="28"/>
          <w:szCs w:val="28"/>
        </w:rPr>
        <w:t xml:space="preserve">очной адаптации молодого поколения к требованиям официального стиля речи, что, несомненно, может негативно отразиться на их академической и профессиональной карьере. Интересно отметить, что упомянутое исследование также указало на связь между Интернет-зави</w:t>
      </w:r>
      <w:r>
        <w:rPr>
          <w:rFonts w:ascii="Times New Roman" w:hAnsi="Times New Roman" w:cs="Times New Roman"/>
          <w:sz w:val="28"/>
          <w:szCs w:val="28"/>
        </w:rPr>
        <w:t xml:space="preserve">симостью и трудностями в овладении нормами официального языка, подчеркнув, что критическое отношение подростков к негативным последствиям своей зависимости и снижение склонности к "магическому мышлению" играют важную роль в преодолении этой проблемы (Завал</w:t>
      </w:r>
      <w:r>
        <w:rPr>
          <w:rFonts w:ascii="Times New Roman" w:hAnsi="Times New Roman" w:cs="Times New Roman"/>
          <w:sz w:val="28"/>
          <w:szCs w:val="28"/>
        </w:rPr>
        <w:t xml:space="preserve">ишина, 202</w:t>
      </w:r>
      <w:r>
        <w:rPr>
          <w:rFonts w:ascii="Times New Roman" w:hAnsi="Times New Roman" w:cs="Times New Roman"/>
          <w:sz w:val="28"/>
          <w:szCs w:val="28"/>
        </w:rPr>
        <w:t xml:space="preserve">2, с. 20). Таким образом, влияние неформальной речи на навыки общения в официальных ситуациях может быть связано с более широким кругом проблем, включая недостаточную осознанность подростков в отношении последствий своего поведения.</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Одной из ключевых проблем, связанных с активным использованием подростками с</w:t>
      </w:r>
      <w:r>
        <w:rPr>
          <w:rFonts w:ascii="Times New Roman" w:hAnsi="Times New Roman" w:cs="Times New Roman"/>
          <w:sz w:val="28"/>
          <w:szCs w:val="28"/>
        </w:rPr>
        <w:t xml:space="preserve">ленга и англицизмов, является недостаточное понимание норм и правил официальной коммуникации. Ведущие лингвисты отмечают, что подростки, постоянно использующие неформальный язык, испытывают серьёзные трудности при адаптации к требованиям академической и пр</w:t>
      </w:r>
      <w:r>
        <w:rPr>
          <w:rFonts w:ascii="Times New Roman" w:hAnsi="Times New Roman" w:cs="Times New Roman"/>
          <w:sz w:val="28"/>
          <w:szCs w:val="28"/>
        </w:rPr>
        <w:t xml:space="preserve">офессиональной среды. Это, в свою очередь, затрудняет их успешную интеграцию в общество и снижает их конкурентоспособность на современном рынке труда, что требует повышенного внимания со стороны образовательных учреждений и общества в целом. Исследователь </w:t>
      </w:r>
      <w:r>
        <w:rPr>
          <w:rFonts w:ascii="Times New Roman" w:hAnsi="Times New Roman" w:cs="Times New Roman"/>
          <w:sz w:val="28"/>
          <w:szCs w:val="28"/>
        </w:rPr>
        <w:t xml:space="preserve">Кусова</w:t>
      </w:r>
      <w:r>
        <w:rPr>
          <w:rFonts w:ascii="Times New Roman" w:hAnsi="Times New Roman" w:cs="Times New Roman"/>
          <w:sz w:val="28"/>
          <w:szCs w:val="28"/>
        </w:rPr>
        <w:t xml:space="preserve"> справедливо отмечает, что "для школьников ошибка связана с учебной деятельностью, отметкой, учебными предметами и видами учебных упражнений" (</w:t>
      </w:r>
      <w:r>
        <w:rPr>
          <w:rFonts w:ascii="Times New Roman" w:hAnsi="Times New Roman" w:cs="Times New Roman"/>
          <w:sz w:val="28"/>
          <w:szCs w:val="28"/>
        </w:rPr>
        <w:t xml:space="preserve">Кусова</w:t>
      </w:r>
      <w:r>
        <w:rPr>
          <w:rFonts w:ascii="Times New Roman" w:hAnsi="Times New Roman" w:cs="Times New Roman"/>
          <w:sz w:val="28"/>
          <w:szCs w:val="28"/>
        </w:rPr>
        <w:t xml:space="preserve">, [б.г.].1с.). Следовательно, недостаточное понимание и владение формальным языком может оказать существенное влияние на учебные успехи и дальнейшие перспективы трудоустройства подростков.</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С</w:t>
      </w:r>
      <w:r>
        <w:rPr>
          <w:rFonts w:ascii="Times New Roman" w:hAnsi="Times New Roman" w:cs="Times New Roman"/>
          <w:sz w:val="28"/>
          <w:szCs w:val="28"/>
        </w:rPr>
        <w:t xml:space="preserve">овременное состояние языка и речевой культуры молодежи отражает обеднение словарного запаса и распространение неологизмов. Это наносит ущерб яз</w:t>
      </w:r>
      <w:r>
        <w:rPr>
          <w:rFonts w:ascii="Times New Roman" w:hAnsi="Times New Roman" w:cs="Times New Roman"/>
          <w:sz w:val="28"/>
          <w:szCs w:val="28"/>
        </w:rPr>
        <w:t xml:space="preserve">ыку и требует бережного отношения к нему. В многонациональной стране, русский язык является средством межнационального общения и государственным языком. Культура русской речи – это важная составляющая культуры личности и показатель образованности человека.</w:t>
      </w:r>
      <w:r>
        <w:rPr>
          <w:sz w:val="28"/>
          <w:szCs w:val="28"/>
        </w:rPr>
      </w:r>
      <w:r/>
    </w:p>
    <w:p>
      <w:pPr>
        <w:pStyle w:val="861"/>
        <w:numPr>
          <w:ilvl w:val="0"/>
          <w:numId w:val="10"/>
        </w:numPr>
        <w:jc w:val="both"/>
        <w:spacing w:before="240" w:line="360" w:lineRule="auto"/>
        <w:rPr>
          <w:rFonts w:ascii="Times New Roman" w:hAnsi="Times New Roman" w:cs="Times New Roman"/>
          <w:b/>
          <w:sz w:val="28"/>
          <w:szCs w:val="28"/>
        </w:rPr>
      </w:pPr>
      <w:r>
        <w:rPr>
          <w:rFonts w:ascii="Times New Roman" w:hAnsi="Times New Roman" w:cs="Times New Roman"/>
          <w:b/>
          <w:sz w:val="28"/>
          <w:szCs w:val="28"/>
        </w:rPr>
        <w:t xml:space="preserve">Перспективы и рекомендации для преподавания русского языка</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 2022 году Министерство просвещения РФ выпустило рекомендации, подчеркивающие важность адаптации школьной программы к современным реалиям для повышения эффективности обучения и актуальности материала для </w:t>
      </w:r>
      <w:r>
        <w:rPr>
          <w:rFonts w:ascii="Times New Roman" w:hAnsi="Times New Roman" w:cs="Times New Roman"/>
          <w:sz w:val="28"/>
          <w:szCs w:val="28"/>
        </w:rPr>
        <w:t xml:space="preserve">подростков. Исследования</w:t>
      </w:r>
      <w:r>
        <w:rPr>
          <w:rFonts w:ascii="Times New Roman" w:hAnsi="Times New Roman" w:cs="Times New Roman"/>
          <w:sz w:val="28"/>
          <w:szCs w:val="28"/>
        </w:rPr>
        <w:t xml:space="preserve"> показывают, что «объект исследования: уровень речи и коммуникации подростков. Предмет исследования: особенности влияния гаджетов на уровень развития речи и комм</w:t>
      </w:r>
      <w:r>
        <w:rPr>
          <w:rFonts w:ascii="Times New Roman" w:hAnsi="Times New Roman" w:cs="Times New Roman"/>
          <w:sz w:val="28"/>
          <w:szCs w:val="28"/>
        </w:rPr>
        <w:t xml:space="preserve">уникативных навыков подростков» (Гладкова, 2023. 83 с.). Эти аспекты демонстрируют, как современные технологии могут как способствовать, так и препятствовать развитию речевых навыков, что требует внимательного подхода со стороны образовательных учреждений.</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Для повышения эффективности преподавания русского языка необходимо адаптировать учебные программы, учитывая современные языковые изменения. Это включает в себя внедрение материалов, отражающих актуальные языковые тенденции, </w:t>
      </w:r>
      <w:r>
        <w:rPr>
          <w:rFonts w:ascii="Times New Roman" w:hAnsi="Times New Roman" w:cs="Times New Roman"/>
          <w:sz w:val="28"/>
          <w:szCs w:val="28"/>
        </w:rPr>
        <w:t xml:space="preserve">и акцент на развитие навыков критического анализа текстов. В 2021 году в России был успешно реализован пилотный проект, включающий курсы по цифровой грамотности, что способствовало улучшению понимания подростками особенностей языкового общения в интернете.</w:t>
      </w:r>
      <w:r>
        <w:rPr>
          <w:sz w:val="28"/>
          <w:szCs w:val="28"/>
        </w:rPr>
      </w:r>
      <w:r/>
    </w:p>
    <w:p>
      <w:pPr>
        <w:ind w:firstLine="709"/>
        <w:jc w:val="both"/>
        <w:spacing w:after="0" w:line="360" w:lineRule="auto"/>
        <w:rPr>
          <w:rFonts w:ascii="Times New Roman" w:hAnsi="Times New Roman" w:cs="Times New Roman"/>
          <w:sz w:val="28"/>
          <w:szCs w:val="28"/>
          <w:highlight w:val="none"/>
        </w:rPr>
      </w:pPr>
      <w:r>
        <w:rPr>
          <w:rFonts w:ascii="Times New Roman" w:hAnsi="Times New Roman" w:cs="Times New Roman"/>
          <w:sz w:val="28"/>
          <w:szCs w:val="28"/>
        </w:rPr>
        <w:t xml:space="preserve">Инновационные методы обучения, такие как использование интерактивных технологий, могут значительно повысить интерес подростков к изучению русского языка. Исследование Российской акаде</w:t>
      </w:r>
      <w:r>
        <w:rPr>
          <w:rFonts w:ascii="Times New Roman" w:hAnsi="Times New Roman" w:cs="Times New Roman"/>
          <w:sz w:val="28"/>
          <w:szCs w:val="28"/>
        </w:rPr>
        <w:t xml:space="preserve">мии образования показало, что применение таких технологий увеличивает вовлеченность учащихся на 35%. Эти подходы позволяют интегрировать современные языковые изменения в образовательный процесс, делая его более привлекательным и эффективным для школьников.</w:t>
      </w: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p>
      <w:pPr>
        <w:ind w:firstLine="709"/>
        <w:jc w:val="both"/>
        <w:spacing w:after="0" w:line="360" w:lineRule="auto"/>
        <w:rPr>
          <w:rFonts w:ascii="Times New Roman" w:hAnsi="Times New Roman" w:cs="Times New Roman"/>
          <w:b/>
          <w:sz w:val="28"/>
          <w:szCs w:val="28"/>
        </w:rPr>
      </w:pPr>
      <w:r>
        <w:rPr>
          <w:rFonts w:ascii="Times New Roman" w:hAnsi="Times New Roman" w:cs="Times New Roman"/>
          <w:b/>
          <w:sz w:val="28"/>
          <w:szCs w:val="28"/>
        </w:rPr>
        <w:t xml:space="preserve">Заключение</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В</w:t>
      </w:r>
      <w:r>
        <w:rPr>
          <w:rFonts w:ascii="Times New Roman" w:hAnsi="Times New Roman" w:cs="Times New Roman"/>
          <w:sz w:val="28"/>
          <w:szCs w:val="28"/>
        </w:rPr>
        <w:t xml:space="preserve"> ходе исследования были выявлены основные тенденции языковых изменений в речи современных подростков. Установлено, что сленг и англицизмы занимают значительное место в их общении, отражая влияние глобализации, цифровых технологий и культурных трендов. Анал</w:t>
      </w:r>
      <w:r>
        <w:rPr>
          <w:rFonts w:ascii="Times New Roman" w:hAnsi="Times New Roman" w:cs="Times New Roman"/>
          <w:sz w:val="28"/>
          <w:szCs w:val="28"/>
        </w:rPr>
        <w:t xml:space="preserve">из показал, что эти языковые изменения служат не только средством самовыражения, но и способом создания групповой идентичности. Рассмотрение факторов, способствующих языковым изменениям, позволило выявить важнейшие из них, включая социальные изменения, урб</w:t>
      </w:r>
      <w:r>
        <w:rPr>
          <w:rFonts w:ascii="Times New Roman" w:hAnsi="Times New Roman" w:cs="Times New Roman"/>
          <w:sz w:val="28"/>
          <w:szCs w:val="28"/>
        </w:rPr>
        <w:t xml:space="preserve">анизацию, влияние медиа и интернета. Эти факторы формируют уникальную языковую среду, в которой подростки активно используют новые формы выражения. Сравнение речи подростков с литературным языком продемонстрировало наличие существенных различий, вызванных </w:t>
      </w:r>
      <w:r>
        <w:rPr>
          <w:rFonts w:ascii="Times New Roman" w:hAnsi="Times New Roman" w:cs="Times New Roman"/>
          <w:sz w:val="28"/>
          <w:szCs w:val="28"/>
        </w:rPr>
        <w:t xml:space="preserve">использованием сленга и заимствований. Это оказывает влияние на грамотность и способность к официальной коммуникации, что подтверждается выявленными трудностями в освоении норм литературного языка.</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Языковые изменения в речи подростков являются отражением более широких культурных и социальных процессов. Они свидетельствуют об адаптации язы</w:t>
      </w:r>
      <w:r>
        <w:rPr>
          <w:rFonts w:ascii="Times New Roman" w:hAnsi="Times New Roman" w:cs="Times New Roman"/>
          <w:sz w:val="28"/>
          <w:szCs w:val="28"/>
        </w:rPr>
        <w:t xml:space="preserve">ка к новым условиям общения, что подчеркивает его динамичность и гибкость. Полученные результаты имеют практическое значение для разработки образовательных программ, учитывающих современные языковые тенденции. Это позволит более эффективно обучать подростк</w:t>
      </w:r>
      <w:r>
        <w:rPr>
          <w:rFonts w:ascii="Times New Roman" w:hAnsi="Times New Roman" w:cs="Times New Roman"/>
          <w:sz w:val="28"/>
          <w:szCs w:val="28"/>
        </w:rPr>
        <w:t xml:space="preserve">ов правилам литературного языка, сохраняя при этом их интерес к изучению. Для науки эти выводы предоставляют материал для дальнейшего изучения влияния социальных и технологических изменений на язык, а также для анализа взаимосвязи между языком и культурой.</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Перспективы дальнейших </w:t>
      </w:r>
      <w:r>
        <w:rPr>
          <w:rFonts w:ascii="Times New Roman" w:hAnsi="Times New Roman" w:cs="Times New Roman"/>
          <w:sz w:val="28"/>
          <w:szCs w:val="28"/>
        </w:rPr>
        <w:t xml:space="preserve">исследований включают изучение влияния новых форм коммуникации, таких как мессенджеры и социальные сети, на развитие языка. Также важно исследовать влияние языковых изменений на образовательные результаты подростков и их адаптацию к профессиональной среде.</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after="0" w:line="360" w:lineRule="auto"/>
        <w:rPr>
          <w:rFonts w:ascii="Times New Roman" w:hAnsi="Times New Roman" w:cs="Times New Roman"/>
          <w:sz w:val="24"/>
          <w:szCs w:val="28"/>
        </w:rPr>
      </w:pPr>
      <w:r>
        <w:rPr>
          <w:rFonts w:ascii="Times New Roman" w:hAnsi="Times New Roman" w:cs="Times New Roman"/>
          <w:sz w:val="24"/>
          <w:szCs w:val="28"/>
        </w:rPr>
      </w:r>
      <w:r/>
    </w:p>
    <w:p>
      <w:pPr>
        <w:ind w:firstLine="709"/>
        <w:jc w:val="both"/>
        <w:spacing w:before="240" w:line="360" w:lineRule="auto"/>
        <w:rPr>
          <w:rFonts w:ascii="Times New Roman" w:hAnsi="Times New Roman" w:cs="Times New Roman"/>
          <w:b/>
          <w:bCs/>
          <w:sz w:val="24"/>
          <w:szCs w:val="24"/>
          <w:lang w:bidi="ru-RU"/>
        </w:rPr>
      </w:pPr>
      <w:r>
        <w:rPr>
          <w:rFonts w:ascii="Times New Roman" w:hAnsi="Times New Roman" w:cs="Times New Roman"/>
          <w:b/>
          <w:sz w:val="24"/>
          <w:szCs w:val="28"/>
          <w:highlight w:val="none"/>
          <w:lang w:bidi="ru-RU"/>
        </w:rPr>
      </w:r>
      <w:r>
        <w:rPr>
          <w:rFonts w:ascii="Times New Roman" w:hAnsi="Times New Roman" w:cs="Times New Roman"/>
          <w:b/>
          <w:sz w:val="24"/>
          <w:szCs w:val="28"/>
          <w:highlight w:val="none"/>
          <w:lang w:bidi="ru-RU"/>
        </w:rPr>
      </w:r>
      <w:r/>
    </w:p>
    <w:p>
      <w:pPr>
        <w:ind w:firstLine="709"/>
        <w:jc w:val="both"/>
        <w:spacing w:before="240" w:line="360" w:lineRule="auto"/>
        <w:rPr>
          <w:rFonts w:ascii="Times New Roman" w:hAnsi="Times New Roman" w:cs="Times New Roman"/>
          <w:b/>
          <w:bCs/>
          <w:sz w:val="24"/>
          <w:szCs w:val="24"/>
          <w:highlight w:val="none"/>
          <w:lang w:bidi="ru-RU"/>
        </w:rPr>
      </w:pPr>
      <w:r>
        <w:rPr>
          <w:rFonts w:ascii="Times New Roman" w:hAnsi="Times New Roman" w:cs="Times New Roman"/>
          <w:b/>
          <w:sz w:val="24"/>
          <w:szCs w:val="28"/>
          <w:highlight w:val="none"/>
          <w:lang w:bidi="ru-RU"/>
        </w:rPr>
      </w:r>
      <w:r>
        <w:rPr>
          <w:rFonts w:ascii="Times New Roman" w:hAnsi="Times New Roman" w:cs="Times New Roman"/>
          <w:b/>
          <w:sz w:val="24"/>
          <w:szCs w:val="28"/>
          <w:highlight w:val="none"/>
          <w:lang w:bidi="ru-RU"/>
        </w:rPr>
      </w:r>
      <w:r/>
    </w:p>
    <w:p>
      <w:pPr>
        <w:ind w:firstLine="709"/>
        <w:jc w:val="both"/>
        <w:spacing w:before="240" w:line="360" w:lineRule="auto"/>
        <w:rPr>
          <w:rFonts w:ascii="Times New Roman" w:hAnsi="Times New Roman" w:cs="Times New Roman"/>
          <w:b/>
          <w:bCs/>
          <w:sz w:val="24"/>
          <w:szCs w:val="24"/>
          <w:highlight w:val="none"/>
          <w:lang w:bidi="ru-RU"/>
        </w:rPr>
      </w:pPr>
      <w:r>
        <w:rPr>
          <w:rFonts w:ascii="Times New Roman" w:hAnsi="Times New Roman" w:cs="Times New Roman"/>
          <w:b/>
          <w:sz w:val="24"/>
          <w:szCs w:val="28"/>
          <w:highlight w:val="none"/>
          <w:lang w:bidi="ru-RU"/>
        </w:rPr>
      </w:r>
      <w:r>
        <w:rPr>
          <w:rFonts w:ascii="Times New Roman" w:hAnsi="Times New Roman" w:cs="Times New Roman"/>
          <w:b/>
          <w:sz w:val="24"/>
          <w:szCs w:val="28"/>
          <w:highlight w:val="none"/>
          <w:lang w:bidi="ru-RU"/>
        </w:rPr>
      </w:r>
      <w:r/>
    </w:p>
    <w:p>
      <w:pPr>
        <w:ind w:firstLine="709"/>
        <w:jc w:val="both"/>
        <w:spacing w:before="240" w:line="360" w:lineRule="auto"/>
        <w:rPr>
          <w:rFonts w:ascii="Times New Roman" w:hAnsi="Times New Roman" w:cs="Times New Roman"/>
          <w:b/>
          <w:bCs/>
          <w:sz w:val="24"/>
          <w:szCs w:val="24"/>
          <w:highlight w:val="none"/>
          <w:lang w:bidi="ru-RU"/>
        </w:rPr>
      </w:pPr>
      <w:r>
        <w:rPr>
          <w:rFonts w:ascii="Times New Roman" w:hAnsi="Times New Roman" w:cs="Times New Roman"/>
          <w:b/>
          <w:sz w:val="24"/>
          <w:szCs w:val="28"/>
          <w:highlight w:val="none"/>
          <w:lang w:bidi="ru-RU"/>
        </w:rPr>
      </w:r>
      <w:r>
        <w:rPr>
          <w:rFonts w:ascii="Times New Roman" w:hAnsi="Times New Roman" w:cs="Times New Roman"/>
          <w:b/>
          <w:sz w:val="24"/>
          <w:szCs w:val="28"/>
          <w:highlight w:val="none"/>
          <w:lang w:bidi="ru-RU"/>
        </w:rPr>
      </w:r>
      <w:r/>
    </w:p>
    <w:p>
      <w:pPr>
        <w:ind w:firstLine="709"/>
        <w:jc w:val="both"/>
        <w:spacing w:before="240" w:line="360" w:lineRule="auto"/>
        <w:rPr>
          <w:rFonts w:ascii="Times New Roman" w:hAnsi="Times New Roman" w:cs="Times New Roman"/>
          <w:b/>
          <w:bCs/>
          <w:sz w:val="24"/>
          <w:szCs w:val="24"/>
          <w:highlight w:val="none"/>
          <w:lang w:bidi="ru-RU"/>
        </w:rPr>
      </w:pPr>
      <w:r>
        <w:rPr>
          <w:rFonts w:ascii="Times New Roman" w:hAnsi="Times New Roman" w:cs="Times New Roman"/>
          <w:b/>
          <w:sz w:val="24"/>
          <w:szCs w:val="28"/>
          <w:highlight w:val="none"/>
          <w:lang w:bidi="ru-RU"/>
        </w:rPr>
      </w:r>
      <w:r>
        <w:rPr>
          <w:rFonts w:ascii="Times New Roman" w:hAnsi="Times New Roman" w:cs="Times New Roman"/>
          <w:b/>
          <w:sz w:val="24"/>
          <w:szCs w:val="28"/>
          <w:highlight w:val="none"/>
          <w:lang w:bidi="ru-RU"/>
        </w:rPr>
      </w:r>
      <w:r/>
    </w:p>
    <w:p>
      <w:pPr>
        <w:ind w:firstLine="709"/>
        <w:jc w:val="both"/>
        <w:spacing w:before="240" w:line="360" w:lineRule="auto"/>
        <w:rPr>
          <w:rFonts w:ascii="Times New Roman" w:hAnsi="Times New Roman" w:cs="Times New Roman"/>
          <w:b/>
          <w:bCs/>
          <w:sz w:val="24"/>
          <w:szCs w:val="24"/>
          <w:highlight w:val="none"/>
          <w:lang w:bidi="ru-RU"/>
        </w:rPr>
      </w:pPr>
      <w:r>
        <w:rPr>
          <w:rFonts w:ascii="Times New Roman" w:hAnsi="Times New Roman" w:cs="Times New Roman"/>
          <w:b/>
          <w:sz w:val="24"/>
          <w:szCs w:val="28"/>
          <w:highlight w:val="none"/>
          <w:lang w:bidi="ru-RU"/>
        </w:rPr>
      </w:r>
      <w:r>
        <w:rPr>
          <w:rFonts w:ascii="Times New Roman" w:hAnsi="Times New Roman" w:cs="Times New Roman"/>
          <w:b/>
          <w:sz w:val="24"/>
          <w:szCs w:val="28"/>
          <w:highlight w:val="none"/>
          <w:lang w:bidi="ru-RU"/>
        </w:rPr>
      </w:r>
      <w:r/>
    </w:p>
    <w:p>
      <w:pPr>
        <w:ind w:firstLine="709"/>
        <w:jc w:val="both"/>
        <w:spacing w:before="240" w:line="360" w:lineRule="auto"/>
        <w:rPr>
          <w:rFonts w:ascii="Times New Roman" w:hAnsi="Times New Roman" w:cs="Times New Roman"/>
          <w:b/>
          <w:bCs/>
          <w:sz w:val="24"/>
          <w:szCs w:val="24"/>
          <w:highlight w:val="none"/>
          <w:lang w:bidi="ru-RU"/>
        </w:rPr>
      </w:pPr>
      <w:r>
        <w:rPr>
          <w:rFonts w:ascii="Times New Roman" w:hAnsi="Times New Roman" w:cs="Times New Roman"/>
          <w:b/>
          <w:sz w:val="24"/>
          <w:szCs w:val="28"/>
          <w:highlight w:val="none"/>
          <w:lang w:bidi="ru-RU"/>
        </w:rPr>
      </w:r>
      <w:r>
        <w:rPr>
          <w:rFonts w:ascii="Times New Roman" w:hAnsi="Times New Roman" w:cs="Times New Roman"/>
          <w:b/>
          <w:sz w:val="24"/>
          <w:szCs w:val="28"/>
          <w:highlight w:val="none"/>
          <w:lang w:bidi="ru-RU"/>
        </w:rPr>
      </w:r>
      <w:r/>
    </w:p>
    <w:p>
      <w:pPr>
        <w:ind w:firstLine="709"/>
        <w:jc w:val="both"/>
        <w:spacing w:before="240" w:line="360" w:lineRule="auto"/>
        <w:rPr>
          <w:rFonts w:ascii="Times New Roman" w:hAnsi="Times New Roman" w:cs="Times New Roman"/>
          <w:b/>
          <w:bCs/>
          <w:sz w:val="28"/>
          <w:szCs w:val="28"/>
          <w:highlight w:val="none"/>
        </w:rPr>
      </w:pPr>
      <w:r>
        <w:rPr>
          <w:rFonts w:ascii="Times New Roman" w:hAnsi="Times New Roman" w:cs="Times New Roman"/>
          <w:b/>
          <w:sz w:val="28"/>
          <w:szCs w:val="28"/>
          <w:lang w:bidi="ru-RU"/>
        </w:rPr>
        <w:t xml:space="preserve">Список использованной литературы</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  Ахметова Э.Т. Молодежная инициатива – основа созидательных изменений образовательного пространства: Всероссийская научно-практическая конференция студентов, посвященная 35-летию ГАПОУ «Технический колледж им. В.Д. </w:t>
      </w:r>
      <w:r>
        <w:rPr>
          <w:rFonts w:ascii="Times New Roman" w:hAnsi="Times New Roman" w:cs="Times New Roman"/>
          <w:sz w:val="28"/>
          <w:szCs w:val="28"/>
        </w:rPr>
        <w:t xml:space="preserve">Поташова</w:t>
      </w:r>
      <w:r>
        <w:rPr>
          <w:rFonts w:ascii="Times New Roman" w:hAnsi="Times New Roman" w:cs="Times New Roman"/>
          <w:sz w:val="28"/>
          <w:szCs w:val="28"/>
        </w:rPr>
        <w:t xml:space="preserve">» [Электронный ресурс]. – Набережные Челны, 21 декабря 2017 г. – ГАПОУ «Технический колледж им. </w:t>
      </w:r>
      <w:r>
        <w:rPr>
          <w:rFonts w:ascii="Times New Roman" w:hAnsi="Times New Roman" w:cs="Times New Roman"/>
          <w:sz w:val="28"/>
          <w:szCs w:val="28"/>
          <w:lang w:val="en-US"/>
        </w:rPr>
        <w:t xml:space="preserve">В.Д. </w:t>
      </w:r>
      <w:r>
        <w:rPr>
          <w:rFonts w:ascii="Times New Roman" w:hAnsi="Times New Roman" w:cs="Times New Roman"/>
          <w:sz w:val="28"/>
          <w:szCs w:val="28"/>
          <w:lang w:val="en-US"/>
        </w:rPr>
        <w:t xml:space="preserve">Поташова</w:t>
      </w:r>
      <w:r>
        <w:rPr>
          <w:rFonts w:ascii="Times New Roman" w:hAnsi="Times New Roman" w:cs="Times New Roman"/>
          <w:sz w:val="28"/>
          <w:szCs w:val="28"/>
          <w:lang w:val="en-US"/>
        </w:rPr>
        <w:t xml:space="preserve">», 2017. – 268 с.</w:t>
      </w:r>
      <w:r>
        <w:rPr>
          <w:sz w:val="28"/>
          <w:szCs w:val="28"/>
        </w:rPr>
      </w:r>
      <w:r/>
    </w:p>
    <w:p>
      <w:pPr>
        <w:pStyle w:val="861"/>
        <w:numPr>
          <w:ilvl w:val="0"/>
          <w:numId w:val="11"/>
        </w:numPr>
        <w:ind w:left="357" w:firstLine="709"/>
        <w:jc w:val="both"/>
        <w:spacing w:line="360" w:lineRule="auto"/>
        <w:rPr>
          <w:rFonts w:ascii="Times New Roman" w:hAnsi="Times New Roman" w:cs="Times New Roman"/>
          <w:sz w:val="28"/>
          <w:szCs w:val="28"/>
        </w:rPr>
      </w:pPr>
      <w:r>
        <w:rPr>
          <w:rFonts w:ascii="Times New Roman" w:hAnsi="Times New Roman" w:cs="Times New Roman"/>
          <w:sz w:val="28"/>
          <w:szCs w:val="28"/>
        </w:rPr>
        <w:t xml:space="preserve">  Андриенко В. П., </w:t>
      </w:r>
      <w:r>
        <w:rPr>
          <w:rFonts w:ascii="Times New Roman" w:hAnsi="Times New Roman" w:cs="Times New Roman"/>
          <w:sz w:val="28"/>
          <w:szCs w:val="28"/>
        </w:rPr>
        <w:t xml:space="preserve">Стадник</w:t>
      </w:r>
      <w:r>
        <w:rPr>
          <w:rFonts w:ascii="Times New Roman" w:hAnsi="Times New Roman" w:cs="Times New Roman"/>
          <w:sz w:val="28"/>
          <w:szCs w:val="28"/>
        </w:rPr>
        <w:t xml:space="preserve"> Н. А. Неологизмы в современном немецком языке // Научно-практический электронный журнал Аллея Науки. — 2018. — № 4(20). — [Электронный ресурс]. — </w:t>
      </w:r>
      <w:r>
        <w:rPr>
          <w:rFonts w:ascii="Times New Roman" w:hAnsi="Times New Roman" w:cs="Times New Roman"/>
          <w:sz w:val="28"/>
          <w:szCs w:val="28"/>
          <w:lang w:val="en-US"/>
        </w:rPr>
        <w:t xml:space="preserve">URL</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Alley</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science</w:t>
      </w:r>
      <w:bookmarkStart w:id="0" w:name="_GoBack"/>
      <w:r>
        <w:rPr>
          <w:sz w:val="28"/>
          <w:szCs w:val="28"/>
        </w:rPr>
      </w:r>
      <w:bookmarkEnd w:id="0"/>
      <w:r>
        <w:rPr>
          <w:rFonts w:ascii="Times New Roman" w:hAnsi="Times New Roman" w:cs="Times New Roman"/>
          <w:sz w:val="28"/>
          <w:szCs w:val="28"/>
        </w:rPr>
        <w:t xml:space="preserve">.</w:t>
      </w:r>
      <w:r>
        <w:rPr>
          <w:rFonts w:ascii="Times New Roman" w:hAnsi="Times New Roman" w:cs="Times New Roman"/>
          <w:sz w:val="28"/>
          <w:szCs w:val="28"/>
          <w:lang w:val="en-US"/>
        </w:rPr>
        <w:t xml:space="preserve">ru</w:t>
      </w:r>
      <w:r>
        <w:rPr>
          <w:rFonts w:ascii="Times New Roman" w:hAnsi="Times New Roman" w:cs="Times New Roman"/>
          <w:sz w:val="28"/>
          <w:szCs w:val="28"/>
        </w:rPr>
        <w:t xml:space="preserve">.</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    Гладкова М. А. Сборник статей </w:t>
      </w:r>
      <w:r>
        <w:rPr>
          <w:rFonts w:ascii="Times New Roman" w:hAnsi="Times New Roman" w:cs="Times New Roman"/>
          <w:sz w:val="28"/>
          <w:szCs w:val="28"/>
          <w:lang w:val="en-US"/>
        </w:rPr>
        <w:t xml:space="preserve">VI</w:t>
      </w:r>
      <w:r>
        <w:rPr>
          <w:rFonts w:ascii="Times New Roman" w:hAnsi="Times New Roman" w:cs="Times New Roman"/>
          <w:sz w:val="28"/>
          <w:szCs w:val="28"/>
        </w:rPr>
        <w:t xml:space="preserve"> региональной научно-практической конференции «Большие Надежды», 16 ноября 2023 г. – Орёл / сост. Гладкова М. А. – </w:t>
      </w:r>
      <w:r>
        <w:rPr>
          <w:rFonts w:ascii="Times New Roman" w:hAnsi="Times New Roman" w:cs="Times New Roman"/>
          <w:sz w:val="28"/>
          <w:szCs w:val="28"/>
        </w:rPr>
        <w:t xml:space="preserve">Орёл :</w:t>
      </w:r>
      <w:r>
        <w:rPr>
          <w:rFonts w:ascii="Times New Roman" w:hAnsi="Times New Roman" w:cs="Times New Roman"/>
          <w:sz w:val="28"/>
          <w:szCs w:val="28"/>
        </w:rPr>
        <w:t xml:space="preserve"> Бюджетное учреждение Орловской области дополнительного профессионального образования «Институт развития образования», 2023. – 118 с.</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    Данилевская О.Н. Образ школы в языковом сознании украинских подростков // Ученые записки. — 2019. — Том 29. — С. 137–141.</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     Заблоцкий Г.О. Коммуникативные основы гармонизации личности подростка с акцентуацией характера // Вопросы современной науки и практики. — 2010. — № 7-9(30). — С. 116-117.</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     Заблоцкий Г.О. Основные направления работы педагога-психолога по гармонизации личностного развития подростка с акцентуацией характера // Вопросы современной науки и практики. — 2011. — № 2(33). — С. 154–155.</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     Завалишина О.В. Педагогическая поддержка подростков, склонных к интернет-зависимости: автореферат диссертации на соискание ученой степени кандидата педагогических наук. — Курск, 2012. — [б. с.].</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lang w:val="en-US"/>
        </w:rPr>
        <w:t xml:space="preserve">https</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vektornm</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ru</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files</w:t>
      </w:r>
      <w:r>
        <w:rPr>
          <w:rFonts w:ascii="Times New Roman" w:hAnsi="Times New Roman" w:cs="Times New Roman"/>
          <w:sz w:val="28"/>
          <w:szCs w:val="28"/>
        </w:rPr>
        <w:t xml:space="preserve">/22_</w:t>
      </w:r>
      <w:r>
        <w:rPr>
          <w:rFonts w:ascii="Times New Roman" w:hAnsi="Times New Roman" w:cs="Times New Roman"/>
          <w:sz w:val="28"/>
          <w:szCs w:val="28"/>
          <w:lang w:val="en-US"/>
        </w:rPr>
        <w:t xml:space="preserve">Sentyabr</w:t>
      </w:r>
      <w:r>
        <w:rPr>
          <w:rFonts w:ascii="Times New Roman" w:hAnsi="Times New Roman" w:cs="Times New Roman"/>
          <w:sz w:val="28"/>
          <w:szCs w:val="28"/>
        </w:rPr>
        <w:t xml:space="preserve">_2023.</w:t>
      </w:r>
      <w:r>
        <w:rPr>
          <w:rFonts w:ascii="Times New Roman" w:hAnsi="Times New Roman" w:cs="Times New Roman"/>
          <w:sz w:val="28"/>
          <w:szCs w:val="28"/>
          <w:lang w:val="en-US"/>
        </w:rPr>
        <w:t xml:space="preserve">pdf</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page</w:t>
      </w:r>
      <w:r>
        <w:rPr>
          <w:rFonts w:ascii="Times New Roman" w:hAnsi="Times New Roman" w:cs="Times New Roman"/>
          <w:sz w:val="28"/>
          <w:szCs w:val="28"/>
        </w:rPr>
        <w:t xml:space="preserve">=32</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lang w:val="en-US"/>
        </w:rPr>
        <w:t xml:space="preserve">http</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www</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vviepp</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ru</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images</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vviepp</w:t>
      </w:r>
      <w:r>
        <w:rPr>
          <w:rFonts w:ascii="Times New Roman" w:hAnsi="Times New Roman" w:cs="Times New Roman"/>
          <w:sz w:val="28"/>
          <w:szCs w:val="28"/>
        </w:rPr>
        <w:t xml:space="preserve">2020</w:t>
      </w:r>
      <w:r>
        <w:rPr>
          <w:rFonts w:ascii="Times New Roman" w:hAnsi="Times New Roman" w:cs="Times New Roman"/>
          <w:sz w:val="28"/>
          <w:szCs w:val="28"/>
          <w:lang w:val="en-US"/>
        </w:rPr>
        <w:t xml:space="preserve">no</w:t>
      </w:r>
      <w:r>
        <w:rPr>
          <w:rFonts w:ascii="Times New Roman" w:hAnsi="Times New Roman" w:cs="Times New Roman"/>
          <w:sz w:val="28"/>
          <w:szCs w:val="28"/>
        </w:rPr>
        <w:t xml:space="preserve">2.</w:t>
      </w:r>
      <w:r>
        <w:rPr>
          <w:rFonts w:ascii="Times New Roman" w:hAnsi="Times New Roman" w:cs="Times New Roman"/>
          <w:sz w:val="28"/>
          <w:szCs w:val="28"/>
          <w:lang w:val="en-US"/>
        </w:rPr>
        <w:t xml:space="preserve">pdf</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page</w:t>
      </w:r>
      <w:r>
        <w:rPr>
          <w:rFonts w:ascii="Times New Roman" w:hAnsi="Times New Roman" w:cs="Times New Roman"/>
          <w:sz w:val="28"/>
          <w:szCs w:val="28"/>
        </w:rPr>
        <w:t xml:space="preserve">=37</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Кусова</w:t>
      </w:r>
      <w:r>
        <w:rPr>
          <w:rFonts w:ascii="Times New Roman" w:hAnsi="Times New Roman" w:cs="Times New Roman"/>
          <w:sz w:val="28"/>
          <w:szCs w:val="28"/>
        </w:rPr>
        <w:t xml:space="preserve"> М. Л. «Ошибка» в языковом сознании школьника // Уральский государственный педагогический университет. — Екатеринбург, [б. г.]. — 180 с.</w:t>
      </w:r>
      <w:r>
        <w:rPr>
          <w:sz w:val="28"/>
          <w:szCs w:val="28"/>
        </w:rPr>
      </w:r>
      <w:r/>
    </w:p>
    <w:p>
      <w:pPr>
        <w:pStyle w:val="861"/>
        <w:numPr>
          <w:ilvl w:val="0"/>
          <w:numId w:val="11"/>
        </w:numPr>
        <w:ind w:left="357" w:firstLine="709"/>
        <w:jc w:val="both"/>
        <w:spacing w:line="360" w:lineRule="auto"/>
        <w:rPr>
          <w:rFonts w:ascii="Times New Roman" w:hAnsi="Times New Roman" w:cs="Times New Roman"/>
          <w:sz w:val="28"/>
          <w:szCs w:val="28"/>
        </w:rPr>
      </w:pPr>
      <w:r>
        <w:rPr>
          <w:rFonts w:ascii="Times New Roman" w:hAnsi="Times New Roman" w:cs="Times New Roman"/>
          <w:sz w:val="28"/>
          <w:szCs w:val="28"/>
        </w:rPr>
        <w:t xml:space="preserve">Ковалева О.П. Тезисы III региональной научной конференции учащихся базовых школ РАН Омской области (11-13 апреля 2023 г.) / отв. ред. О.П. Ковалева. – Омск: ОНЦ СО РАН, 2023. – 173 с.</w:t>
      </w:r>
      <w:r>
        <w:rPr>
          <w:sz w:val="28"/>
          <w:szCs w:val="28"/>
        </w:rPr>
      </w:r>
      <w:r/>
    </w:p>
    <w:p>
      <w:pPr>
        <w:pStyle w:val="861"/>
        <w:numPr>
          <w:ilvl w:val="0"/>
          <w:numId w:val="11"/>
        </w:numPr>
        <w:ind w:left="357" w:firstLine="709"/>
        <w:jc w:val="both"/>
        <w:spacing w:line="360" w:lineRule="auto"/>
        <w:rPr>
          <w:rFonts w:ascii="Times New Roman" w:hAnsi="Times New Roman" w:cs="Times New Roman"/>
          <w:sz w:val="28"/>
          <w:szCs w:val="28"/>
        </w:rPr>
      </w:pPr>
      <w:r>
        <w:rPr>
          <w:rFonts w:ascii="Times New Roman" w:hAnsi="Times New Roman" w:cs="Times New Roman"/>
          <w:sz w:val="28"/>
          <w:szCs w:val="28"/>
        </w:rPr>
        <w:t xml:space="preserve">Коптелова</w:t>
      </w:r>
      <w:r>
        <w:rPr>
          <w:rFonts w:ascii="Times New Roman" w:hAnsi="Times New Roman" w:cs="Times New Roman"/>
          <w:sz w:val="28"/>
          <w:szCs w:val="28"/>
          <w:lang w:val="en-US"/>
        </w:rPr>
        <w:t xml:space="preserve"> </w:t>
      </w:r>
      <w:r>
        <w:rPr>
          <w:rFonts w:ascii="Times New Roman" w:hAnsi="Times New Roman" w:cs="Times New Roman"/>
          <w:sz w:val="28"/>
          <w:szCs w:val="28"/>
        </w:rPr>
        <w:t xml:space="preserve">И</w:t>
      </w:r>
      <w:r>
        <w:rPr>
          <w:rFonts w:ascii="Times New Roman" w:hAnsi="Times New Roman" w:cs="Times New Roman"/>
          <w:sz w:val="28"/>
          <w:szCs w:val="28"/>
          <w:lang w:val="en-US"/>
        </w:rPr>
        <w:t xml:space="preserve">. </w:t>
      </w:r>
      <w:r>
        <w:rPr>
          <w:rFonts w:ascii="Times New Roman" w:hAnsi="Times New Roman" w:cs="Times New Roman"/>
          <w:sz w:val="28"/>
          <w:szCs w:val="28"/>
        </w:rPr>
        <w:t xml:space="preserve">Е</w:t>
      </w:r>
      <w:r>
        <w:rPr>
          <w:rFonts w:ascii="Times New Roman" w:hAnsi="Times New Roman" w:cs="Times New Roman"/>
          <w:sz w:val="28"/>
          <w:szCs w:val="28"/>
          <w:lang w:val="en-US"/>
        </w:rPr>
        <w:t xml:space="preserve">. New World. </w:t>
      </w:r>
      <w:r>
        <w:rPr>
          <w:rFonts w:ascii="Times New Roman" w:hAnsi="Times New Roman" w:cs="Times New Roman"/>
          <w:sz w:val="28"/>
          <w:szCs w:val="28"/>
        </w:rPr>
        <w:t xml:space="preserve">New</w:t>
      </w:r>
      <w:r>
        <w:rPr>
          <w:rFonts w:ascii="Times New Roman" w:hAnsi="Times New Roman" w:cs="Times New Roman"/>
          <w:sz w:val="28"/>
          <w:szCs w:val="28"/>
        </w:rPr>
        <w:t xml:space="preserve"> </w:t>
      </w:r>
      <w:r>
        <w:rPr>
          <w:rFonts w:ascii="Times New Roman" w:hAnsi="Times New Roman" w:cs="Times New Roman"/>
          <w:sz w:val="28"/>
          <w:szCs w:val="28"/>
        </w:rPr>
        <w:t xml:space="preserve">Language</w:t>
      </w:r>
      <w:r>
        <w:rPr>
          <w:rFonts w:ascii="Times New Roman" w:hAnsi="Times New Roman" w:cs="Times New Roman"/>
          <w:sz w:val="28"/>
          <w:szCs w:val="28"/>
        </w:rPr>
        <w:t xml:space="preserve">. </w:t>
      </w:r>
      <w:r>
        <w:rPr>
          <w:rFonts w:ascii="Times New Roman" w:hAnsi="Times New Roman" w:cs="Times New Roman"/>
          <w:sz w:val="28"/>
          <w:szCs w:val="28"/>
        </w:rPr>
        <w:t xml:space="preserve">New</w:t>
      </w:r>
      <w:r>
        <w:rPr>
          <w:rFonts w:ascii="Times New Roman" w:hAnsi="Times New Roman" w:cs="Times New Roman"/>
          <w:sz w:val="28"/>
          <w:szCs w:val="28"/>
        </w:rPr>
        <w:t xml:space="preserve"> </w:t>
      </w:r>
      <w:r>
        <w:rPr>
          <w:rFonts w:ascii="Times New Roman" w:hAnsi="Times New Roman" w:cs="Times New Roman"/>
          <w:sz w:val="28"/>
          <w:szCs w:val="28"/>
        </w:rPr>
        <w:t xml:space="preserve">Thinking</w:t>
      </w:r>
      <w:r>
        <w:rPr>
          <w:rFonts w:ascii="Times New Roman" w:hAnsi="Times New Roman" w:cs="Times New Roman"/>
          <w:sz w:val="28"/>
          <w:szCs w:val="28"/>
        </w:rPr>
        <w:t xml:space="preserve">: материалы межвузовской научно-практической конференции, Москва, 06 февраля 2018 г. / отв. ред. И. Е. Коптелова. — Москва: Дипломатическая академия МИД России, 2018. — 447 с.</w:t>
      </w:r>
      <w:r>
        <w:rPr>
          <w:sz w:val="28"/>
          <w:szCs w:val="28"/>
        </w:rPr>
      </w:r>
      <w:r/>
    </w:p>
    <w:p>
      <w:pPr>
        <w:pStyle w:val="861"/>
        <w:numPr>
          <w:ilvl w:val="0"/>
          <w:numId w:val="11"/>
        </w:numPr>
        <w:ind w:left="357" w:firstLine="709"/>
        <w:jc w:val="both"/>
        <w:spacing w:line="360" w:lineRule="auto"/>
        <w:rPr>
          <w:rFonts w:ascii="Times New Roman" w:hAnsi="Times New Roman" w:cs="Times New Roman"/>
          <w:sz w:val="28"/>
          <w:szCs w:val="28"/>
        </w:rPr>
      </w:pPr>
      <w:r>
        <w:rPr>
          <w:rFonts w:ascii="Times New Roman" w:hAnsi="Times New Roman" w:cs="Times New Roman"/>
          <w:sz w:val="28"/>
          <w:szCs w:val="28"/>
        </w:rPr>
        <w:t xml:space="preserve">Логачев</w:t>
      </w:r>
      <w:r>
        <w:rPr>
          <w:rFonts w:ascii="Times New Roman" w:hAnsi="Times New Roman" w:cs="Times New Roman"/>
          <w:sz w:val="28"/>
          <w:szCs w:val="28"/>
        </w:rPr>
        <w:t xml:space="preserve"> А.И. Молодежный сленг и жаргон: научно-исследовательская работа / А.И. </w:t>
      </w:r>
      <w:r>
        <w:rPr>
          <w:rFonts w:ascii="Times New Roman" w:hAnsi="Times New Roman" w:cs="Times New Roman"/>
          <w:sz w:val="28"/>
          <w:szCs w:val="28"/>
        </w:rPr>
        <w:t xml:space="preserve">Логачев</w:t>
      </w:r>
      <w:r>
        <w:rPr>
          <w:rFonts w:ascii="Times New Roman" w:hAnsi="Times New Roman" w:cs="Times New Roman"/>
          <w:sz w:val="28"/>
          <w:szCs w:val="28"/>
        </w:rPr>
        <w:t xml:space="preserve">. — Калуга, 2019. — [б. с.].</w:t>
      </w:r>
      <w:r>
        <w:rPr>
          <w:sz w:val="28"/>
          <w:szCs w:val="28"/>
        </w:rPr>
      </w:r>
      <w:r/>
    </w:p>
    <w:p>
      <w:pPr>
        <w:pStyle w:val="861"/>
        <w:numPr>
          <w:ilvl w:val="0"/>
          <w:numId w:val="11"/>
        </w:numPr>
        <w:ind w:left="357" w:firstLine="709"/>
        <w:jc w:val="both"/>
        <w:spacing w:line="360" w:lineRule="auto"/>
        <w:rPr>
          <w:rFonts w:ascii="Times New Roman" w:hAnsi="Times New Roman" w:cs="Times New Roman"/>
          <w:sz w:val="28"/>
          <w:szCs w:val="28"/>
        </w:rPr>
      </w:pPr>
      <w:r>
        <w:rPr>
          <w:rFonts w:ascii="Times New Roman" w:hAnsi="Times New Roman" w:cs="Times New Roman"/>
          <w:sz w:val="28"/>
          <w:szCs w:val="28"/>
        </w:rPr>
        <w:t xml:space="preserve">Трофимова Г.Н. Функционирование русского языка в Интернете: концептуально-сущностные доминанты: Автореферат диссертации на соискание ученой степени доктора фи</w:t>
      </w:r>
      <w:r>
        <w:rPr>
          <w:rFonts w:ascii="Times New Roman" w:hAnsi="Times New Roman" w:cs="Times New Roman"/>
          <w:sz w:val="28"/>
          <w:szCs w:val="28"/>
        </w:rPr>
        <w:t xml:space="preserve">лологических наук. — Москва, 202</w:t>
      </w:r>
      <w:r>
        <w:rPr>
          <w:rFonts w:ascii="Times New Roman" w:hAnsi="Times New Roman" w:cs="Times New Roman"/>
          <w:sz w:val="28"/>
          <w:szCs w:val="28"/>
        </w:rPr>
        <w:t xml:space="preserve">4. — [б. с.].</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Теория и практика управления образованием и учебным процессом: педагогические, социальные и психологические проблемы / Сборник научных трудов. — </w:t>
      </w:r>
      <w:r>
        <w:rPr>
          <w:rFonts w:ascii="Times New Roman" w:hAnsi="Times New Roman" w:cs="Times New Roman"/>
          <w:sz w:val="28"/>
          <w:szCs w:val="28"/>
        </w:rPr>
        <w:t xml:space="preserve">СПБ.:</w:t>
      </w:r>
      <w:r>
        <w:rPr>
          <w:rFonts w:ascii="Times New Roman" w:hAnsi="Times New Roman" w:cs="Times New Roman"/>
          <w:sz w:val="28"/>
          <w:szCs w:val="28"/>
        </w:rPr>
        <w:t xml:space="preserve"> БПА, 2008. — 408 с.</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Уварина</w:t>
      </w:r>
      <w:r>
        <w:rPr>
          <w:rFonts w:ascii="Times New Roman" w:hAnsi="Times New Roman" w:cs="Times New Roman"/>
          <w:sz w:val="28"/>
          <w:szCs w:val="28"/>
        </w:rPr>
        <w:t xml:space="preserve"> Н.В. Образование: традиции и инновации: Материалы Х</w:t>
      </w:r>
      <w:r>
        <w:rPr>
          <w:rFonts w:ascii="Times New Roman" w:hAnsi="Times New Roman" w:cs="Times New Roman"/>
          <w:sz w:val="28"/>
          <w:szCs w:val="28"/>
          <w:lang w:val="en-US"/>
        </w:rPr>
        <w:t xml:space="preserve">I</w:t>
      </w:r>
      <w:r>
        <w:rPr>
          <w:rFonts w:ascii="Times New Roman" w:hAnsi="Times New Roman" w:cs="Times New Roman"/>
          <w:sz w:val="28"/>
          <w:szCs w:val="28"/>
        </w:rPr>
        <w:t xml:space="preserve"> международной научно-практической конференции (28 апреля 2016 года) / отв. редактор Н.В. </w:t>
      </w:r>
      <w:r>
        <w:rPr>
          <w:rFonts w:ascii="Times New Roman" w:hAnsi="Times New Roman" w:cs="Times New Roman"/>
          <w:sz w:val="28"/>
          <w:szCs w:val="28"/>
        </w:rPr>
        <w:t xml:space="preserve">Уварина</w:t>
      </w:r>
      <w:r>
        <w:rPr>
          <w:rFonts w:ascii="Times New Roman" w:hAnsi="Times New Roman" w:cs="Times New Roman"/>
          <w:sz w:val="28"/>
          <w:szCs w:val="28"/>
        </w:rPr>
        <w:t xml:space="preserve">. — Прага, Чешская Республика: Изд-во </w:t>
      </w:r>
      <w:r>
        <w:rPr>
          <w:rFonts w:ascii="Times New Roman" w:hAnsi="Times New Roman" w:cs="Times New Roman"/>
          <w:sz w:val="28"/>
          <w:szCs w:val="28"/>
          <w:lang w:val="en-US"/>
        </w:rPr>
        <w:t xml:space="preserve">WORLD</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PRESS</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s</w:t>
      </w:r>
      <w:r>
        <w:rPr>
          <w:rFonts w:ascii="Times New Roman" w:hAnsi="Times New Roman" w:cs="Times New Roman"/>
          <w:sz w:val="28"/>
          <w:szCs w:val="28"/>
        </w:rPr>
        <w:t xml:space="preserve"> </w:t>
      </w:r>
      <w:r>
        <w:rPr>
          <w:rFonts w:ascii="Times New Roman" w:hAnsi="Times New Roman" w:cs="Times New Roman"/>
          <w:sz w:val="28"/>
          <w:szCs w:val="28"/>
          <w:lang w:val="en-US"/>
        </w:rPr>
        <w:t xml:space="preserve">r</w:t>
      </w:r>
      <w:r>
        <w:rPr>
          <w:rFonts w:ascii="Times New Roman" w:hAnsi="Times New Roman" w:cs="Times New Roman"/>
          <w:sz w:val="28"/>
          <w:szCs w:val="28"/>
        </w:rPr>
        <w:t xml:space="preserve">.</w:t>
      </w:r>
      <w:r>
        <w:rPr>
          <w:rFonts w:ascii="Times New Roman" w:hAnsi="Times New Roman" w:cs="Times New Roman"/>
          <w:sz w:val="28"/>
          <w:szCs w:val="28"/>
          <w:lang w:val="en-US"/>
        </w:rPr>
        <w:t xml:space="preserve">o</w:t>
      </w:r>
      <w:r>
        <w:rPr>
          <w:rFonts w:ascii="Times New Roman" w:hAnsi="Times New Roman" w:cs="Times New Roman"/>
          <w:sz w:val="28"/>
          <w:szCs w:val="28"/>
        </w:rPr>
        <w:t xml:space="preserve">., 2016. — 448 с.</w:t>
      </w:r>
      <w:r>
        <w:rPr>
          <w:sz w:val="28"/>
          <w:szCs w:val="28"/>
        </w:rPr>
      </w:r>
      <w:r/>
    </w:p>
    <w:p>
      <w:pPr>
        <w:numPr>
          <w:ilvl w:val="0"/>
          <w:numId w:val="11"/>
        </w:numPr>
        <w:ind w:left="357"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t xml:space="preserve">Фундаментальные научно-практические исследования: актуальные тенденции и инновации. Сборник научных трудов по материалам </w:t>
      </w:r>
      <w:r>
        <w:rPr>
          <w:rFonts w:ascii="Times New Roman" w:hAnsi="Times New Roman" w:cs="Times New Roman"/>
          <w:sz w:val="28"/>
          <w:szCs w:val="28"/>
          <w:lang w:val="en-US"/>
        </w:rPr>
        <w:t xml:space="preserve">XXVI</w:t>
      </w:r>
      <w:r>
        <w:rPr>
          <w:rFonts w:ascii="Times New Roman" w:hAnsi="Times New Roman" w:cs="Times New Roman"/>
          <w:sz w:val="28"/>
          <w:szCs w:val="28"/>
        </w:rPr>
        <w:t xml:space="preserve"> Международной научно-практической конференции (г.-к. Анапа, 31 января 2022 г.) / под ред. Скориковой Е.Н. — Анапа: Изд-во «НИЦ ЭСП» в ЮФО, 2022. — 81 с.</w:t>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rPr>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br w:type="page" w:clear="all"/>
      </w:r>
      <w:r/>
    </w:p>
    <w:p>
      <w:pPr>
        <w:ind w:firstLine="709"/>
        <w:jc w:val="both"/>
        <w:spacing w:after="0" w:line="360" w:lineRule="auto"/>
        <w:rPr>
          <w:rFonts w:ascii="Times New Roman" w:hAnsi="Times New Roman" w:cs="Times New Roman"/>
          <w:sz w:val="28"/>
          <w:szCs w:val="28"/>
        </w:rPr>
      </w:pPr>
      <w:r>
        <w:rPr>
          <w:rFonts w:ascii="Times New Roman" w:hAnsi="Times New Roman" w:cs="Times New Roman"/>
          <w:sz w:val="28"/>
          <w:szCs w:val="28"/>
        </w:rPr>
      </w:r>
      <w:r/>
    </w:p>
    <w:sectPr>
      <w:footerReference w:type="default" r:id="rId9"/>
      <w:footnotePr/>
      <w:endnotePr/>
      <w:type w:val="nextPage"/>
      <w:pgSz w:w="11906" w:h="16838" w:orient="portrait"/>
      <w:pgMar w:top="1134" w:right="567" w:bottom="1134" w:left="1134"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font>
  <w:font w:name="Courier New">
    <w:panose1 w:val="02070309020205020404"/>
  </w:font>
  <w:font w:name="Symbol">
    <w:panose1 w:val="05050102010706020507"/>
  </w:font>
  <w:font w:name="Times New Roman">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885603314"/>
      <w:docPartObj>
        <w:docPartGallery w:val="Page Numbers (Bottom of Page)"/>
        <w:docPartUnique w:val="true"/>
      </w:docPartObj>
      <w:rPr/>
    </w:sdtPr>
    <w:sdtContent>
      <w:p>
        <w:pPr>
          <w:pStyle w:val="864"/>
          <w:jc w:val="center"/>
        </w:pPr>
        <w:r>
          <w:fldChar w:fldCharType="begin"/>
        </w:r>
        <w:r>
          <w:instrText xml:space="preserve">PAGE   \* MERGEFORMAT</w:instrText>
        </w:r>
        <w:r>
          <w:fldChar w:fldCharType="separate"/>
        </w:r>
        <w:r>
          <w:t xml:space="preserve">16</w:t>
        </w:r>
        <w:r>
          <w:fldChar w:fldCharType="end"/>
        </w:r>
        <w:r/>
      </w:p>
    </w:sdtContent>
  </w:sdt>
  <w:p>
    <w:pPr>
      <w:pStyle w:val="864"/>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bullet"/>
      <w:isLgl w:val="false"/>
      <w:suff w:val="tab"/>
      <w:lvlText w:val=""/>
      <w:lvlJc w:val="left"/>
      <w:pPr>
        <w:ind w:left="360" w:hanging="360"/>
        <w:tabs>
          <w:tab w:val="num" w:pos="360" w:leader="none"/>
        </w:tabs>
      </w:pPr>
      <w:rPr>
        <w:rFonts w:hint="default" w:ascii="Symbol" w:hAnsi="Symbol"/>
        <w:sz w:val="20"/>
      </w:rPr>
    </w:lvl>
    <w:lvl w:ilvl="1">
      <w:start w:val="1"/>
      <w:numFmt w:val="bullet"/>
      <w:isLgl w:val="false"/>
      <w:suff w:val="tab"/>
      <w:lvlText w:val="o"/>
      <w:lvlJc w:val="left"/>
      <w:pPr>
        <w:ind w:left="1440" w:hanging="360"/>
        <w:tabs>
          <w:tab w:val="num" w:pos="1440" w:leader="none"/>
        </w:tabs>
      </w:pPr>
      <w:rPr>
        <w:rFonts w:hint="default" w:ascii="Courier New" w:hAnsi="Courier New"/>
        <w:sz w:val="20"/>
      </w:rPr>
    </w:lvl>
    <w:lvl w:ilvl="2">
      <w:start w:val="1"/>
      <w:numFmt w:val="bullet"/>
      <w:isLgl w:val="false"/>
      <w:suff w:val="tab"/>
      <w:lvlText w:val=""/>
      <w:lvlJc w:val="left"/>
      <w:pPr>
        <w:ind w:left="2160" w:hanging="360"/>
        <w:tabs>
          <w:tab w:val="num" w:pos="2160" w:leader="none"/>
        </w:tabs>
      </w:pPr>
      <w:rPr>
        <w:rFonts w:hint="default" w:ascii="Wingdings" w:hAnsi="Wingdings"/>
        <w:sz w:val="20"/>
      </w:rPr>
    </w:lvl>
    <w:lvl w:ilvl="3">
      <w:start w:val="1"/>
      <w:numFmt w:val="bullet"/>
      <w:isLgl w:val="false"/>
      <w:suff w:val="tab"/>
      <w:lvlText w:val=""/>
      <w:lvlJc w:val="left"/>
      <w:pPr>
        <w:ind w:left="2880" w:hanging="360"/>
        <w:tabs>
          <w:tab w:val="num" w:pos="2880" w:leader="none"/>
        </w:tabs>
      </w:pPr>
      <w:rPr>
        <w:rFonts w:hint="default" w:ascii="Wingdings" w:hAnsi="Wingdings"/>
        <w:sz w:val="20"/>
      </w:rPr>
    </w:lvl>
    <w:lvl w:ilvl="4">
      <w:start w:val="1"/>
      <w:numFmt w:val="bullet"/>
      <w:isLgl w:val="false"/>
      <w:suff w:val="tab"/>
      <w:lvlText w:val=""/>
      <w:lvlJc w:val="left"/>
      <w:pPr>
        <w:ind w:left="3600" w:hanging="360"/>
        <w:tabs>
          <w:tab w:val="num" w:pos="3600" w:leader="none"/>
        </w:tabs>
      </w:pPr>
      <w:rPr>
        <w:rFonts w:hint="default" w:ascii="Wingdings" w:hAnsi="Wingdings"/>
        <w:sz w:val="20"/>
      </w:rPr>
    </w:lvl>
    <w:lvl w:ilvl="5">
      <w:start w:val="1"/>
      <w:numFmt w:val="bullet"/>
      <w:isLgl w:val="false"/>
      <w:suff w:val="tab"/>
      <w:lvlText w:val=""/>
      <w:lvlJc w:val="left"/>
      <w:pPr>
        <w:ind w:left="4320" w:hanging="360"/>
        <w:tabs>
          <w:tab w:val="num" w:pos="4320" w:leader="none"/>
        </w:tabs>
      </w:pPr>
      <w:rPr>
        <w:rFonts w:hint="default" w:ascii="Wingdings" w:hAnsi="Wingdings"/>
        <w:sz w:val="20"/>
      </w:rPr>
    </w:lvl>
    <w:lvl w:ilvl="6">
      <w:start w:val="1"/>
      <w:numFmt w:val="bullet"/>
      <w:isLgl w:val="false"/>
      <w:suff w:val="tab"/>
      <w:lvlText w:val=""/>
      <w:lvlJc w:val="left"/>
      <w:pPr>
        <w:ind w:left="5040" w:hanging="360"/>
        <w:tabs>
          <w:tab w:val="num" w:pos="5040" w:leader="none"/>
        </w:tabs>
      </w:pPr>
      <w:rPr>
        <w:rFonts w:hint="default" w:ascii="Wingdings" w:hAnsi="Wingdings"/>
        <w:sz w:val="20"/>
      </w:rPr>
    </w:lvl>
    <w:lvl w:ilvl="7">
      <w:start w:val="1"/>
      <w:numFmt w:val="bullet"/>
      <w:isLgl w:val="false"/>
      <w:suff w:val="tab"/>
      <w:lvlText w:val=""/>
      <w:lvlJc w:val="left"/>
      <w:pPr>
        <w:ind w:left="5760" w:hanging="360"/>
        <w:tabs>
          <w:tab w:val="num" w:pos="5760" w:leader="none"/>
        </w:tabs>
      </w:pPr>
      <w:rPr>
        <w:rFonts w:hint="default" w:ascii="Wingdings" w:hAnsi="Wingdings"/>
        <w:sz w:val="20"/>
      </w:rPr>
    </w:lvl>
    <w:lvl w:ilvl="8">
      <w:start w:val="1"/>
      <w:numFmt w:val="bullet"/>
      <w:isLgl w:val="false"/>
      <w:suff w:val="tab"/>
      <w:lvlText w:val=""/>
      <w:lvlJc w:val="left"/>
      <w:pPr>
        <w:ind w:left="6480" w:hanging="360"/>
        <w:tabs>
          <w:tab w:val="num" w:pos="6480" w:leader="none"/>
        </w:tabs>
      </w:pPr>
      <w:rPr>
        <w:rFonts w:hint="default" w:ascii="Wingdings" w:hAnsi="Wingdings"/>
        <w:sz w:val="20"/>
      </w:rPr>
    </w:lvl>
  </w:abstractNum>
  <w:abstractNum w:abstractNumId="1">
    <w:multiLevelType w:val="hybridMultilevel"/>
    <w:lvl w:ilvl="0">
      <w:start w:val="1"/>
      <w:numFmt w:val="decimal"/>
      <w:isLgl w:val="false"/>
      <w:suff w:val="tab"/>
      <w:lvlText w:val="%1."/>
      <w:lvlJc w:val="left"/>
      <w:pPr>
        <w:ind w:left="1069" w:hanging="360"/>
      </w:pPr>
      <w:rPr>
        <w:rFonts w:hint="default"/>
        <w:b w:val="0"/>
      </w:rPr>
    </w:lvl>
    <w:lvl w:ilvl="1">
      <w:start w:val="1"/>
      <w:numFmt w:val="lowerLetter"/>
      <w:isLgl w:val="false"/>
      <w:suff w:val="tab"/>
      <w:lvlText w:val="%2."/>
      <w:lvlJc w:val="left"/>
      <w:pPr>
        <w:ind w:left="1789" w:hanging="360"/>
      </w:pPr>
    </w:lvl>
    <w:lvl w:ilvl="2">
      <w:start w:val="1"/>
      <w:numFmt w:val="lowerRoman"/>
      <w:isLgl w:val="false"/>
      <w:suff w:val="tab"/>
      <w:lvlText w:val="%3."/>
      <w:lvlJc w:val="right"/>
      <w:pPr>
        <w:ind w:left="2509" w:hanging="180"/>
      </w:pPr>
    </w:lvl>
    <w:lvl w:ilvl="3">
      <w:start w:val="1"/>
      <w:numFmt w:val="decimal"/>
      <w:isLgl w:val="false"/>
      <w:suff w:val="tab"/>
      <w:lvlText w:val="%4."/>
      <w:lvlJc w:val="left"/>
      <w:pPr>
        <w:ind w:left="3229" w:hanging="360"/>
      </w:pPr>
    </w:lvl>
    <w:lvl w:ilvl="4">
      <w:start w:val="1"/>
      <w:numFmt w:val="lowerLetter"/>
      <w:isLgl w:val="false"/>
      <w:suff w:val="tab"/>
      <w:lvlText w:val="%5."/>
      <w:lvlJc w:val="left"/>
      <w:pPr>
        <w:ind w:left="3949" w:hanging="360"/>
      </w:pPr>
    </w:lvl>
    <w:lvl w:ilvl="5">
      <w:start w:val="1"/>
      <w:numFmt w:val="lowerRoman"/>
      <w:isLgl w:val="false"/>
      <w:suff w:val="tab"/>
      <w:lvlText w:val="%6."/>
      <w:lvlJc w:val="right"/>
      <w:pPr>
        <w:ind w:left="4669" w:hanging="180"/>
      </w:pPr>
    </w:lvl>
    <w:lvl w:ilvl="6">
      <w:start w:val="1"/>
      <w:numFmt w:val="decimal"/>
      <w:isLgl w:val="false"/>
      <w:suff w:val="tab"/>
      <w:lvlText w:val="%7."/>
      <w:lvlJc w:val="left"/>
      <w:pPr>
        <w:ind w:left="5389" w:hanging="360"/>
      </w:pPr>
    </w:lvl>
    <w:lvl w:ilvl="7">
      <w:start w:val="1"/>
      <w:numFmt w:val="lowerLetter"/>
      <w:isLgl w:val="false"/>
      <w:suff w:val="tab"/>
      <w:lvlText w:val="%8."/>
      <w:lvlJc w:val="left"/>
      <w:pPr>
        <w:ind w:left="6109" w:hanging="360"/>
      </w:pPr>
    </w:lvl>
    <w:lvl w:ilvl="8">
      <w:start w:val="1"/>
      <w:numFmt w:val="lowerRoman"/>
      <w:isLgl w:val="false"/>
      <w:suff w:val="tab"/>
      <w:lvlText w:val="%9."/>
      <w:lvlJc w:val="right"/>
      <w:pPr>
        <w:ind w:left="6829" w:hanging="180"/>
      </w:pPr>
    </w:lvl>
  </w:abstractNum>
  <w:abstractNum w:abstractNumId="2">
    <w:multiLevelType w:val="hybridMultilevel"/>
    <w:lvl w:ilvl="0">
      <w:start w:val="1"/>
      <w:numFmt w:val="decimal"/>
      <w:isLgl w:val="false"/>
      <w:suff w:val="tab"/>
      <w:lvlText w:val="%1."/>
      <w:lvlJc w:val="left"/>
      <w:pPr>
        <w:ind w:left="360" w:hanging="360"/>
        <w:tabs>
          <w:tab w:val="num" w:pos="360" w:leader="none"/>
        </w:tabs>
      </w:pPr>
    </w:lvl>
    <w:lvl w:ilvl="1">
      <w:start w:val="1"/>
      <w:numFmt w:val="decimal"/>
      <w:isLgl w:val="false"/>
      <w:suff w:val="tab"/>
      <w:lvlText w:val="%2."/>
      <w:lvlJc w:val="left"/>
      <w:pPr>
        <w:ind w:left="1080" w:hanging="360"/>
        <w:tabs>
          <w:tab w:val="num" w:pos="1080" w:leader="none"/>
        </w:tabs>
      </w:pPr>
    </w:lvl>
    <w:lvl w:ilvl="2">
      <w:start w:val="1"/>
      <w:numFmt w:val="decimal"/>
      <w:isLgl w:val="false"/>
      <w:suff w:val="tab"/>
      <w:lvlText w:val="%3."/>
      <w:lvlJc w:val="left"/>
      <w:pPr>
        <w:ind w:left="1800" w:hanging="360"/>
        <w:tabs>
          <w:tab w:val="num" w:pos="1800" w:leader="none"/>
        </w:tabs>
      </w:pPr>
    </w:lvl>
    <w:lvl w:ilvl="3">
      <w:start w:val="1"/>
      <w:numFmt w:val="decimal"/>
      <w:isLgl w:val="false"/>
      <w:suff w:val="tab"/>
      <w:lvlText w:val="%4."/>
      <w:lvlJc w:val="left"/>
      <w:pPr>
        <w:ind w:left="2520" w:hanging="360"/>
        <w:tabs>
          <w:tab w:val="num" w:pos="2520" w:leader="none"/>
        </w:tabs>
      </w:pPr>
    </w:lvl>
    <w:lvl w:ilvl="4">
      <w:start w:val="1"/>
      <w:numFmt w:val="decimal"/>
      <w:isLgl w:val="false"/>
      <w:suff w:val="tab"/>
      <w:lvlText w:val="%5."/>
      <w:lvlJc w:val="left"/>
      <w:pPr>
        <w:ind w:left="3240" w:hanging="360"/>
        <w:tabs>
          <w:tab w:val="num" w:pos="3240" w:leader="none"/>
        </w:tabs>
      </w:pPr>
    </w:lvl>
    <w:lvl w:ilvl="5">
      <w:start w:val="1"/>
      <w:numFmt w:val="decimal"/>
      <w:isLgl w:val="false"/>
      <w:suff w:val="tab"/>
      <w:lvlText w:val="%6."/>
      <w:lvlJc w:val="left"/>
      <w:pPr>
        <w:ind w:left="3960" w:hanging="360"/>
        <w:tabs>
          <w:tab w:val="num" w:pos="3960" w:leader="none"/>
        </w:tabs>
      </w:pPr>
    </w:lvl>
    <w:lvl w:ilvl="6">
      <w:start w:val="1"/>
      <w:numFmt w:val="decimal"/>
      <w:isLgl w:val="false"/>
      <w:suff w:val="tab"/>
      <w:lvlText w:val="%7."/>
      <w:lvlJc w:val="left"/>
      <w:pPr>
        <w:ind w:left="4680" w:hanging="360"/>
        <w:tabs>
          <w:tab w:val="num" w:pos="4680" w:leader="none"/>
        </w:tabs>
      </w:pPr>
    </w:lvl>
    <w:lvl w:ilvl="7">
      <w:start w:val="1"/>
      <w:numFmt w:val="decimal"/>
      <w:isLgl w:val="false"/>
      <w:suff w:val="tab"/>
      <w:lvlText w:val="%8."/>
      <w:lvlJc w:val="left"/>
      <w:pPr>
        <w:ind w:left="5400" w:hanging="360"/>
        <w:tabs>
          <w:tab w:val="num" w:pos="5400" w:leader="none"/>
        </w:tabs>
      </w:pPr>
    </w:lvl>
    <w:lvl w:ilvl="8">
      <w:start w:val="1"/>
      <w:numFmt w:val="decimal"/>
      <w:isLgl w:val="false"/>
      <w:suff w:val="tab"/>
      <w:lvlText w:val="%9."/>
      <w:lvlJc w:val="left"/>
      <w:pPr>
        <w:ind w:left="6120" w:hanging="360"/>
        <w:tabs>
          <w:tab w:val="num" w:pos="6120" w:leader="none"/>
        </w:tabs>
      </w:pPr>
    </w:lvl>
  </w:abstractNum>
  <w:abstractNum w:abstractNumId="3">
    <w:multiLevelType w:val="hybridMultilevel"/>
    <w:lvl w:ilvl="0">
      <w:start w:val="1"/>
      <w:numFmt w:val="decimal"/>
      <w:isLgl w:val="false"/>
      <w:suff w:val="tab"/>
      <w:lvlText w:val="%1."/>
      <w:lvlJc w:val="left"/>
      <w:pPr>
        <w:ind w:left="360" w:hanging="360"/>
      </w:pPr>
      <w:rPr>
        <w:rFonts w:hint="default"/>
      </w:rPr>
    </w:lvl>
    <w:lvl w:ilvl="1">
      <w:start w:val="1"/>
      <w:numFmt w:val="lowerLetter"/>
      <w:isLgl w:val="false"/>
      <w:suff w:val="tab"/>
      <w:lvlText w:val="%2."/>
      <w:lvlJc w:val="left"/>
      <w:pPr>
        <w:ind w:left="1789" w:hanging="360"/>
      </w:pPr>
    </w:lvl>
    <w:lvl w:ilvl="2">
      <w:start w:val="1"/>
      <w:numFmt w:val="lowerRoman"/>
      <w:isLgl w:val="false"/>
      <w:suff w:val="tab"/>
      <w:lvlText w:val="%3."/>
      <w:lvlJc w:val="right"/>
      <w:pPr>
        <w:ind w:left="2509" w:hanging="180"/>
      </w:pPr>
    </w:lvl>
    <w:lvl w:ilvl="3">
      <w:start w:val="1"/>
      <w:numFmt w:val="decimal"/>
      <w:isLgl w:val="false"/>
      <w:suff w:val="tab"/>
      <w:lvlText w:val="%4."/>
      <w:lvlJc w:val="left"/>
      <w:pPr>
        <w:ind w:left="3229" w:hanging="360"/>
      </w:pPr>
    </w:lvl>
    <w:lvl w:ilvl="4">
      <w:start w:val="1"/>
      <w:numFmt w:val="lowerLetter"/>
      <w:isLgl w:val="false"/>
      <w:suff w:val="tab"/>
      <w:lvlText w:val="%5."/>
      <w:lvlJc w:val="left"/>
      <w:pPr>
        <w:ind w:left="3949" w:hanging="360"/>
      </w:pPr>
    </w:lvl>
    <w:lvl w:ilvl="5">
      <w:start w:val="1"/>
      <w:numFmt w:val="lowerRoman"/>
      <w:isLgl w:val="false"/>
      <w:suff w:val="tab"/>
      <w:lvlText w:val="%6."/>
      <w:lvlJc w:val="right"/>
      <w:pPr>
        <w:ind w:left="4669" w:hanging="180"/>
      </w:pPr>
    </w:lvl>
    <w:lvl w:ilvl="6">
      <w:start w:val="1"/>
      <w:numFmt w:val="decimal"/>
      <w:isLgl w:val="false"/>
      <w:suff w:val="tab"/>
      <w:lvlText w:val="%7."/>
      <w:lvlJc w:val="left"/>
      <w:pPr>
        <w:ind w:left="5389" w:hanging="360"/>
      </w:pPr>
    </w:lvl>
    <w:lvl w:ilvl="7">
      <w:start w:val="1"/>
      <w:numFmt w:val="lowerLetter"/>
      <w:isLgl w:val="false"/>
      <w:suff w:val="tab"/>
      <w:lvlText w:val="%8."/>
      <w:lvlJc w:val="left"/>
      <w:pPr>
        <w:ind w:left="6109" w:hanging="360"/>
      </w:pPr>
    </w:lvl>
    <w:lvl w:ilvl="8">
      <w:start w:val="1"/>
      <w:numFmt w:val="lowerRoman"/>
      <w:isLgl w:val="false"/>
      <w:suff w:val="tab"/>
      <w:lvlText w:val="%9."/>
      <w:lvlJc w:val="right"/>
      <w:pPr>
        <w:ind w:left="6829" w:hanging="180"/>
      </w:pPr>
    </w:lvl>
  </w:abstractNum>
  <w:abstractNum w:abstractNumId="4">
    <w:multiLevelType w:val="hybridMultilevel"/>
    <w:lvl w:ilvl="0">
      <w:start w:val="1"/>
      <w:numFmt w:val="bullet"/>
      <w:isLgl w:val="false"/>
      <w:suff w:val="tab"/>
      <w:lvlText w:val=""/>
      <w:lvlJc w:val="left"/>
      <w:pPr>
        <w:ind w:left="360" w:hanging="360"/>
        <w:tabs>
          <w:tab w:val="num" w:pos="360" w:leader="none"/>
        </w:tabs>
      </w:pPr>
      <w:rPr>
        <w:rFonts w:hint="default" w:ascii="Symbol" w:hAnsi="Symbol"/>
        <w:sz w:val="20"/>
      </w:rPr>
    </w:lvl>
    <w:lvl w:ilvl="1">
      <w:start w:val="1"/>
      <w:numFmt w:val="bullet"/>
      <w:isLgl w:val="false"/>
      <w:suff w:val="tab"/>
      <w:lvlText w:val="o"/>
      <w:lvlJc w:val="left"/>
      <w:pPr>
        <w:ind w:left="1080" w:hanging="360"/>
        <w:tabs>
          <w:tab w:val="num" w:pos="1080" w:leader="none"/>
        </w:tabs>
      </w:pPr>
      <w:rPr>
        <w:rFonts w:hint="default" w:ascii="Courier New" w:hAnsi="Courier New"/>
        <w:sz w:val="20"/>
      </w:rPr>
    </w:lvl>
    <w:lvl w:ilvl="2">
      <w:start w:val="1"/>
      <w:numFmt w:val="bullet"/>
      <w:isLgl w:val="false"/>
      <w:suff w:val="tab"/>
      <w:lvlText w:val=""/>
      <w:lvlJc w:val="left"/>
      <w:pPr>
        <w:ind w:left="1800" w:hanging="360"/>
        <w:tabs>
          <w:tab w:val="num" w:pos="1800" w:leader="none"/>
        </w:tabs>
      </w:pPr>
      <w:rPr>
        <w:rFonts w:hint="default" w:ascii="Wingdings" w:hAnsi="Wingdings"/>
        <w:sz w:val="20"/>
      </w:rPr>
    </w:lvl>
    <w:lvl w:ilvl="3">
      <w:start w:val="1"/>
      <w:numFmt w:val="bullet"/>
      <w:isLgl w:val="false"/>
      <w:suff w:val="tab"/>
      <w:lvlText w:val=""/>
      <w:lvlJc w:val="left"/>
      <w:pPr>
        <w:ind w:left="2520" w:hanging="360"/>
        <w:tabs>
          <w:tab w:val="num" w:pos="2520" w:leader="none"/>
        </w:tabs>
      </w:pPr>
      <w:rPr>
        <w:rFonts w:hint="default" w:ascii="Wingdings" w:hAnsi="Wingdings"/>
        <w:sz w:val="20"/>
      </w:rPr>
    </w:lvl>
    <w:lvl w:ilvl="4">
      <w:start w:val="1"/>
      <w:numFmt w:val="bullet"/>
      <w:isLgl w:val="false"/>
      <w:suff w:val="tab"/>
      <w:lvlText w:val=""/>
      <w:lvlJc w:val="left"/>
      <w:pPr>
        <w:ind w:left="3240" w:hanging="360"/>
        <w:tabs>
          <w:tab w:val="num" w:pos="3240" w:leader="none"/>
        </w:tabs>
      </w:pPr>
      <w:rPr>
        <w:rFonts w:hint="default" w:ascii="Wingdings" w:hAnsi="Wingdings"/>
        <w:sz w:val="20"/>
      </w:rPr>
    </w:lvl>
    <w:lvl w:ilvl="5">
      <w:start w:val="1"/>
      <w:numFmt w:val="bullet"/>
      <w:isLgl w:val="false"/>
      <w:suff w:val="tab"/>
      <w:lvlText w:val=""/>
      <w:lvlJc w:val="left"/>
      <w:pPr>
        <w:ind w:left="3960" w:hanging="360"/>
        <w:tabs>
          <w:tab w:val="num" w:pos="3960" w:leader="none"/>
        </w:tabs>
      </w:pPr>
      <w:rPr>
        <w:rFonts w:hint="default" w:ascii="Wingdings" w:hAnsi="Wingdings"/>
        <w:sz w:val="20"/>
      </w:rPr>
    </w:lvl>
    <w:lvl w:ilvl="6">
      <w:start w:val="1"/>
      <w:numFmt w:val="bullet"/>
      <w:isLgl w:val="false"/>
      <w:suff w:val="tab"/>
      <w:lvlText w:val=""/>
      <w:lvlJc w:val="left"/>
      <w:pPr>
        <w:ind w:left="4680" w:hanging="360"/>
        <w:tabs>
          <w:tab w:val="num" w:pos="4680" w:leader="none"/>
        </w:tabs>
      </w:pPr>
      <w:rPr>
        <w:rFonts w:hint="default" w:ascii="Wingdings" w:hAnsi="Wingdings"/>
        <w:sz w:val="20"/>
      </w:rPr>
    </w:lvl>
    <w:lvl w:ilvl="7">
      <w:start w:val="1"/>
      <w:numFmt w:val="bullet"/>
      <w:isLgl w:val="false"/>
      <w:suff w:val="tab"/>
      <w:lvlText w:val=""/>
      <w:lvlJc w:val="left"/>
      <w:pPr>
        <w:ind w:left="5400" w:hanging="360"/>
        <w:tabs>
          <w:tab w:val="num" w:pos="5400" w:leader="none"/>
        </w:tabs>
      </w:pPr>
      <w:rPr>
        <w:rFonts w:hint="default" w:ascii="Wingdings" w:hAnsi="Wingdings"/>
        <w:sz w:val="20"/>
      </w:rPr>
    </w:lvl>
    <w:lvl w:ilvl="8">
      <w:start w:val="1"/>
      <w:numFmt w:val="bullet"/>
      <w:isLgl w:val="false"/>
      <w:suff w:val="tab"/>
      <w:lvlText w:val=""/>
      <w:lvlJc w:val="left"/>
      <w:pPr>
        <w:ind w:left="6120" w:hanging="360"/>
        <w:tabs>
          <w:tab w:val="num" w:pos="6120" w:leader="none"/>
        </w:tabs>
      </w:pPr>
      <w:rPr>
        <w:rFonts w:hint="default" w:ascii="Wingdings" w:hAnsi="Wingdings"/>
        <w:sz w:val="20"/>
      </w:rPr>
    </w:lvl>
  </w:abstractNum>
  <w:abstractNum w:abstractNumId="5">
    <w:multiLevelType w:val="hybridMultilevel"/>
    <w:lvl w:ilvl="0">
      <w:start w:val="1"/>
      <w:numFmt w:val="decimal"/>
      <w:isLgl w:val="false"/>
      <w:suff w:val="tab"/>
      <w:lvlText w:val="%1."/>
      <w:lvlJc w:val="left"/>
      <w:pPr>
        <w:ind w:left="720" w:hanging="360"/>
        <w:tabs>
          <w:tab w:val="num" w:pos="720" w:leader="none"/>
        </w:tabs>
      </w:pPr>
      <w:rPr>
        <w:rFonts w:hint="default"/>
      </w:rPr>
    </w:lvl>
    <w:lvl w:ilvl="1">
      <w:start w:val="1"/>
      <w:numFmt w:val="bullet"/>
      <w:isLgl w:val="false"/>
      <w:suff w:val="tab"/>
      <w:lvlText w:val="o"/>
      <w:lvlJc w:val="left"/>
      <w:pPr>
        <w:ind w:left="1440" w:hanging="360"/>
        <w:tabs>
          <w:tab w:val="num" w:pos="1440" w:leader="none"/>
        </w:tabs>
      </w:pPr>
      <w:rPr>
        <w:rFonts w:hint="default" w:ascii="Courier New" w:hAnsi="Courier New" w:cs="Courier New"/>
      </w:rPr>
    </w:lvl>
    <w:lvl w:ilvl="2">
      <w:start w:val="1"/>
      <w:numFmt w:val="bullet"/>
      <w:isLgl w:val="false"/>
      <w:suff w:val="tab"/>
      <w:lvlText w:val=""/>
      <w:lvlJc w:val="left"/>
      <w:pPr>
        <w:ind w:left="2160" w:hanging="360"/>
        <w:tabs>
          <w:tab w:val="num" w:pos="2160" w:leader="none"/>
        </w:tabs>
      </w:pPr>
      <w:rPr>
        <w:rFonts w:hint="default" w:ascii="Wingdings" w:hAnsi="Wingdings" w:cs="Wingdings"/>
      </w:rPr>
    </w:lvl>
    <w:lvl w:ilvl="3">
      <w:start w:val="1"/>
      <w:numFmt w:val="bullet"/>
      <w:isLgl w:val="false"/>
      <w:suff w:val="tab"/>
      <w:lvlText w:val=""/>
      <w:lvlJc w:val="left"/>
      <w:pPr>
        <w:ind w:left="2880" w:hanging="360"/>
        <w:tabs>
          <w:tab w:val="num" w:pos="2880" w:leader="none"/>
        </w:tabs>
      </w:pPr>
      <w:rPr>
        <w:rFonts w:hint="default" w:ascii="Symbol" w:hAnsi="Symbol" w:cs="Symbol"/>
      </w:rPr>
    </w:lvl>
    <w:lvl w:ilvl="4">
      <w:start w:val="1"/>
      <w:numFmt w:val="bullet"/>
      <w:isLgl w:val="false"/>
      <w:suff w:val="tab"/>
      <w:lvlText w:val="o"/>
      <w:lvlJc w:val="left"/>
      <w:pPr>
        <w:ind w:left="3600" w:hanging="360"/>
        <w:tabs>
          <w:tab w:val="num" w:pos="3600" w:leader="none"/>
        </w:tabs>
      </w:pPr>
      <w:rPr>
        <w:rFonts w:hint="default" w:ascii="Courier New" w:hAnsi="Courier New" w:cs="Courier New"/>
      </w:rPr>
    </w:lvl>
    <w:lvl w:ilvl="5">
      <w:start w:val="1"/>
      <w:numFmt w:val="bullet"/>
      <w:isLgl w:val="false"/>
      <w:suff w:val="tab"/>
      <w:lvlText w:val=""/>
      <w:lvlJc w:val="left"/>
      <w:pPr>
        <w:ind w:left="4320" w:hanging="360"/>
        <w:tabs>
          <w:tab w:val="num" w:pos="4320" w:leader="none"/>
        </w:tabs>
      </w:pPr>
      <w:rPr>
        <w:rFonts w:hint="default" w:ascii="Wingdings" w:hAnsi="Wingdings" w:cs="Wingdings"/>
      </w:rPr>
    </w:lvl>
    <w:lvl w:ilvl="6">
      <w:start w:val="1"/>
      <w:numFmt w:val="bullet"/>
      <w:isLgl w:val="false"/>
      <w:suff w:val="tab"/>
      <w:lvlText w:val=""/>
      <w:lvlJc w:val="left"/>
      <w:pPr>
        <w:ind w:left="5040" w:hanging="360"/>
        <w:tabs>
          <w:tab w:val="num" w:pos="5040" w:leader="none"/>
        </w:tabs>
      </w:pPr>
      <w:rPr>
        <w:rFonts w:hint="default" w:ascii="Symbol" w:hAnsi="Symbol" w:cs="Symbol"/>
      </w:rPr>
    </w:lvl>
    <w:lvl w:ilvl="7">
      <w:start w:val="1"/>
      <w:numFmt w:val="bullet"/>
      <w:isLgl w:val="false"/>
      <w:suff w:val="tab"/>
      <w:lvlText w:val="o"/>
      <w:lvlJc w:val="left"/>
      <w:pPr>
        <w:ind w:left="5760" w:hanging="360"/>
        <w:tabs>
          <w:tab w:val="num" w:pos="5760" w:leader="none"/>
        </w:tabs>
      </w:pPr>
      <w:rPr>
        <w:rFonts w:hint="default" w:ascii="Courier New" w:hAnsi="Courier New" w:cs="Courier New"/>
      </w:rPr>
    </w:lvl>
    <w:lvl w:ilvl="8">
      <w:start w:val="1"/>
      <w:numFmt w:val="bullet"/>
      <w:isLgl w:val="false"/>
      <w:suff w:val="tab"/>
      <w:lvlText w:val=""/>
      <w:lvlJc w:val="left"/>
      <w:pPr>
        <w:ind w:left="6480" w:hanging="360"/>
        <w:tabs>
          <w:tab w:val="num" w:pos="6480" w:leader="none"/>
        </w:tabs>
      </w:pPr>
      <w:rPr>
        <w:rFonts w:hint="default" w:ascii="Wingdings" w:hAnsi="Wingdings" w:cs="Wingdings"/>
      </w:rPr>
    </w:lvl>
  </w:abstractNum>
  <w:abstractNum w:abstractNumId="6">
    <w:multiLevelType w:val="hybridMultilevel"/>
    <w:lvl w:ilvl="0">
      <w:start w:val="1"/>
      <w:numFmt w:val="bullet"/>
      <w:isLgl w:val="false"/>
      <w:suff w:val="tab"/>
      <w:lvlText w:val=""/>
      <w:lvlJc w:val="left"/>
      <w:pPr>
        <w:ind w:left="360" w:hanging="360"/>
        <w:tabs>
          <w:tab w:val="num" w:pos="360" w:leader="none"/>
        </w:tabs>
      </w:pPr>
      <w:rPr>
        <w:rFonts w:hint="default" w:ascii="Symbol" w:hAnsi="Symbol"/>
        <w:sz w:val="20"/>
      </w:rPr>
    </w:lvl>
    <w:lvl w:ilvl="1">
      <w:start w:val="1"/>
      <w:numFmt w:val="bullet"/>
      <w:isLgl w:val="false"/>
      <w:suff w:val="tab"/>
      <w:lvlText w:val="o"/>
      <w:lvlJc w:val="left"/>
      <w:pPr>
        <w:ind w:left="1440" w:hanging="360"/>
        <w:tabs>
          <w:tab w:val="num" w:pos="1440" w:leader="none"/>
        </w:tabs>
      </w:pPr>
      <w:rPr>
        <w:rFonts w:hint="default" w:ascii="Courier New" w:hAnsi="Courier New"/>
        <w:sz w:val="20"/>
      </w:rPr>
    </w:lvl>
    <w:lvl w:ilvl="2">
      <w:start w:val="1"/>
      <w:numFmt w:val="bullet"/>
      <w:isLgl w:val="false"/>
      <w:suff w:val="tab"/>
      <w:lvlText w:val=""/>
      <w:lvlJc w:val="left"/>
      <w:pPr>
        <w:ind w:left="2160" w:hanging="360"/>
        <w:tabs>
          <w:tab w:val="num" w:pos="2160" w:leader="none"/>
        </w:tabs>
      </w:pPr>
      <w:rPr>
        <w:rFonts w:hint="default" w:ascii="Wingdings" w:hAnsi="Wingdings"/>
        <w:sz w:val="20"/>
      </w:rPr>
    </w:lvl>
    <w:lvl w:ilvl="3">
      <w:start w:val="1"/>
      <w:numFmt w:val="bullet"/>
      <w:isLgl w:val="false"/>
      <w:suff w:val="tab"/>
      <w:lvlText w:val=""/>
      <w:lvlJc w:val="left"/>
      <w:pPr>
        <w:ind w:left="2880" w:hanging="360"/>
        <w:tabs>
          <w:tab w:val="num" w:pos="2880" w:leader="none"/>
        </w:tabs>
      </w:pPr>
      <w:rPr>
        <w:rFonts w:hint="default" w:ascii="Wingdings" w:hAnsi="Wingdings"/>
        <w:sz w:val="20"/>
      </w:rPr>
    </w:lvl>
    <w:lvl w:ilvl="4">
      <w:start w:val="1"/>
      <w:numFmt w:val="bullet"/>
      <w:isLgl w:val="false"/>
      <w:suff w:val="tab"/>
      <w:lvlText w:val=""/>
      <w:lvlJc w:val="left"/>
      <w:pPr>
        <w:ind w:left="3600" w:hanging="360"/>
        <w:tabs>
          <w:tab w:val="num" w:pos="3600" w:leader="none"/>
        </w:tabs>
      </w:pPr>
      <w:rPr>
        <w:rFonts w:hint="default" w:ascii="Wingdings" w:hAnsi="Wingdings"/>
        <w:sz w:val="20"/>
      </w:rPr>
    </w:lvl>
    <w:lvl w:ilvl="5">
      <w:start w:val="1"/>
      <w:numFmt w:val="bullet"/>
      <w:isLgl w:val="false"/>
      <w:suff w:val="tab"/>
      <w:lvlText w:val=""/>
      <w:lvlJc w:val="left"/>
      <w:pPr>
        <w:ind w:left="4320" w:hanging="360"/>
        <w:tabs>
          <w:tab w:val="num" w:pos="4320" w:leader="none"/>
        </w:tabs>
      </w:pPr>
      <w:rPr>
        <w:rFonts w:hint="default" w:ascii="Wingdings" w:hAnsi="Wingdings"/>
        <w:sz w:val="20"/>
      </w:rPr>
    </w:lvl>
    <w:lvl w:ilvl="6">
      <w:start w:val="1"/>
      <w:numFmt w:val="bullet"/>
      <w:isLgl w:val="false"/>
      <w:suff w:val="tab"/>
      <w:lvlText w:val=""/>
      <w:lvlJc w:val="left"/>
      <w:pPr>
        <w:ind w:left="5040" w:hanging="360"/>
        <w:tabs>
          <w:tab w:val="num" w:pos="5040" w:leader="none"/>
        </w:tabs>
      </w:pPr>
      <w:rPr>
        <w:rFonts w:hint="default" w:ascii="Wingdings" w:hAnsi="Wingdings"/>
        <w:sz w:val="20"/>
      </w:rPr>
    </w:lvl>
    <w:lvl w:ilvl="7">
      <w:start w:val="1"/>
      <w:numFmt w:val="bullet"/>
      <w:isLgl w:val="false"/>
      <w:suff w:val="tab"/>
      <w:lvlText w:val=""/>
      <w:lvlJc w:val="left"/>
      <w:pPr>
        <w:ind w:left="5760" w:hanging="360"/>
        <w:tabs>
          <w:tab w:val="num" w:pos="5760" w:leader="none"/>
        </w:tabs>
      </w:pPr>
      <w:rPr>
        <w:rFonts w:hint="default" w:ascii="Wingdings" w:hAnsi="Wingdings"/>
        <w:sz w:val="20"/>
      </w:rPr>
    </w:lvl>
    <w:lvl w:ilvl="8">
      <w:start w:val="1"/>
      <w:numFmt w:val="bullet"/>
      <w:isLgl w:val="false"/>
      <w:suff w:val="tab"/>
      <w:lvlText w:val=""/>
      <w:lvlJc w:val="left"/>
      <w:pPr>
        <w:ind w:left="6480" w:hanging="360"/>
        <w:tabs>
          <w:tab w:val="num" w:pos="6480" w:leader="none"/>
        </w:tabs>
      </w:pPr>
      <w:rPr>
        <w:rFonts w:hint="default" w:ascii="Wingdings" w:hAnsi="Wingdings"/>
        <w:sz w:val="20"/>
      </w:rPr>
    </w:lvl>
  </w:abstractNum>
  <w:abstractNum w:abstractNumId="7">
    <w:multiLevelType w:val="hybridMultilevel"/>
    <w:lvl w:ilvl="0">
      <w:start w:val="1"/>
      <w:numFmt w:val="decimal"/>
      <w:isLgl w:val="false"/>
      <w:suff w:val="tab"/>
      <w:lvlText w:val="%1."/>
      <w:lvlJc w:val="left"/>
      <w:pPr>
        <w:ind w:left="927" w:hanging="360"/>
        <w:tabs>
          <w:tab w:val="num" w:pos="927" w:leader="none"/>
        </w:tabs>
      </w:pPr>
    </w:lvl>
    <w:lvl w:ilvl="1">
      <w:start w:val="1"/>
      <w:numFmt w:val="decimal"/>
      <w:isLgl w:val="false"/>
      <w:suff w:val="tab"/>
      <w:lvlText w:val="%2."/>
      <w:lvlJc w:val="left"/>
      <w:pPr>
        <w:ind w:left="-702" w:hanging="360"/>
        <w:tabs>
          <w:tab w:val="num" w:pos="-702" w:leader="none"/>
        </w:tabs>
      </w:pPr>
    </w:lvl>
    <w:lvl w:ilvl="2">
      <w:start w:val="1"/>
      <w:numFmt w:val="decimal"/>
      <w:isLgl w:val="false"/>
      <w:suff w:val="tab"/>
      <w:lvlText w:val="%3."/>
      <w:lvlJc w:val="left"/>
      <w:pPr>
        <w:ind w:left="18" w:hanging="360"/>
        <w:tabs>
          <w:tab w:val="num" w:pos="18" w:leader="none"/>
        </w:tabs>
      </w:pPr>
    </w:lvl>
    <w:lvl w:ilvl="3">
      <w:start w:val="1"/>
      <w:numFmt w:val="decimal"/>
      <w:isLgl w:val="false"/>
      <w:suff w:val="tab"/>
      <w:lvlText w:val="%4."/>
      <w:lvlJc w:val="left"/>
      <w:pPr>
        <w:ind w:left="738" w:hanging="360"/>
        <w:tabs>
          <w:tab w:val="num" w:pos="738" w:leader="none"/>
        </w:tabs>
      </w:pPr>
    </w:lvl>
    <w:lvl w:ilvl="4">
      <w:start w:val="1"/>
      <w:numFmt w:val="decimal"/>
      <w:isLgl w:val="false"/>
      <w:suff w:val="tab"/>
      <w:lvlText w:val="%5."/>
      <w:lvlJc w:val="left"/>
      <w:pPr>
        <w:ind w:left="1458" w:hanging="360"/>
        <w:tabs>
          <w:tab w:val="num" w:pos="1458" w:leader="none"/>
        </w:tabs>
      </w:pPr>
    </w:lvl>
    <w:lvl w:ilvl="5">
      <w:start w:val="1"/>
      <w:numFmt w:val="decimal"/>
      <w:isLgl w:val="false"/>
      <w:suff w:val="tab"/>
      <w:lvlText w:val="%6."/>
      <w:lvlJc w:val="left"/>
      <w:pPr>
        <w:ind w:left="2178" w:hanging="360"/>
        <w:tabs>
          <w:tab w:val="num" w:pos="2178" w:leader="none"/>
        </w:tabs>
      </w:pPr>
    </w:lvl>
    <w:lvl w:ilvl="6">
      <w:start w:val="1"/>
      <w:numFmt w:val="decimal"/>
      <w:isLgl w:val="false"/>
      <w:suff w:val="tab"/>
      <w:lvlText w:val="%7."/>
      <w:lvlJc w:val="left"/>
      <w:pPr>
        <w:ind w:left="2898" w:hanging="360"/>
        <w:tabs>
          <w:tab w:val="num" w:pos="2898" w:leader="none"/>
        </w:tabs>
      </w:pPr>
    </w:lvl>
    <w:lvl w:ilvl="7">
      <w:start w:val="1"/>
      <w:numFmt w:val="decimal"/>
      <w:isLgl w:val="false"/>
      <w:suff w:val="tab"/>
      <w:lvlText w:val="%8."/>
      <w:lvlJc w:val="left"/>
      <w:pPr>
        <w:ind w:left="3618" w:hanging="360"/>
        <w:tabs>
          <w:tab w:val="num" w:pos="3618" w:leader="none"/>
        </w:tabs>
      </w:pPr>
    </w:lvl>
    <w:lvl w:ilvl="8">
      <w:start w:val="1"/>
      <w:numFmt w:val="decimal"/>
      <w:isLgl w:val="false"/>
      <w:suff w:val="tab"/>
      <w:lvlText w:val="%9."/>
      <w:lvlJc w:val="left"/>
      <w:pPr>
        <w:ind w:left="4338" w:hanging="360"/>
        <w:tabs>
          <w:tab w:val="num" w:pos="4338" w:leader="none"/>
        </w:tabs>
      </w:pPr>
    </w:lvl>
  </w:abstractNum>
  <w:abstractNum w:abstractNumId="8">
    <w:multiLevelType w:val="hybridMultilevel"/>
    <w:lvl w:ilvl="0">
      <w:start w:val="1"/>
      <w:numFmt w:val="bullet"/>
      <w:isLgl w:val="false"/>
      <w:suff w:val="tab"/>
      <w:lvlText w:val=""/>
      <w:lvlJc w:val="left"/>
      <w:pPr>
        <w:ind w:left="0" w:hanging="360"/>
        <w:tabs>
          <w:tab w:val="num" w:pos="0" w:leader="none"/>
        </w:tabs>
      </w:pPr>
      <w:rPr>
        <w:rFonts w:hint="default" w:ascii="Symbol" w:hAnsi="Symbol"/>
        <w:sz w:val="20"/>
      </w:rPr>
    </w:lvl>
    <w:lvl w:ilvl="1">
      <w:start w:val="1"/>
      <w:numFmt w:val="bullet"/>
      <w:isLgl w:val="false"/>
      <w:suff w:val="tab"/>
      <w:lvlText w:val="o"/>
      <w:lvlJc w:val="left"/>
      <w:pPr>
        <w:ind w:left="720" w:hanging="360"/>
        <w:tabs>
          <w:tab w:val="num" w:pos="720" w:leader="none"/>
        </w:tabs>
      </w:pPr>
      <w:rPr>
        <w:rFonts w:hint="default" w:ascii="Courier New" w:hAnsi="Courier New"/>
        <w:sz w:val="20"/>
      </w:rPr>
    </w:lvl>
    <w:lvl w:ilvl="2">
      <w:start w:val="1"/>
      <w:numFmt w:val="bullet"/>
      <w:isLgl w:val="false"/>
      <w:suff w:val="tab"/>
      <w:lvlText w:val=""/>
      <w:lvlJc w:val="left"/>
      <w:pPr>
        <w:ind w:left="1440" w:hanging="360"/>
        <w:tabs>
          <w:tab w:val="num" w:pos="1440" w:leader="none"/>
        </w:tabs>
      </w:pPr>
      <w:rPr>
        <w:rFonts w:hint="default" w:ascii="Wingdings" w:hAnsi="Wingdings"/>
        <w:sz w:val="20"/>
      </w:rPr>
    </w:lvl>
    <w:lvl w:ilvl="3">
      <w:start w:val="1"/>
      <w:numFmt w:val="bullet"/>
      <w:isLgl w:val="false"/>
      <w:suff w:val="tab"/>
      <w:lvlText w:val=""/>
      <w:lvlJc w:val="left"/>
      <w:pPr>
        <w:ind w:left="2160" w:hanging="360"/>
        <w:tabs>
          <w:tab w:val="num" w:pos="2160" w:leader="none"/>
        </w:tabs>
      </w:pPr>
      <w:rPr>
        <w:rFonts w:hint="default" w:ascii="Wingdings" w:hAnsi="Wingdings"/>
        <w:sz w:val="20"/>
      </w:rPr>
    </w:lvl>
    <w:lvl w:ilvl="4">
      <w:start w:val="1"/>
      <w:numFmt w:val="bullet"/>
      <w:isLgl w:val="false"/>
      <w:suff w:val="tab"/>
      <w:lvlText w:val=""/>
      <w:lvlJc w:val="left"/>
      <w:pPr>
        <w:ind w:left="2880" w:hanging="360"/>
        <w:tabs>
          <w:tab w:val="num" w:pos="2880" w:leader="none"/>
        </w:tabs>
      </w:pPr>
      <w:rPr>
        <w:rFonts w:hint="default" w:ascii="Wingdings" w:hAnsi="Wingdings"/>
        <w:sz w:val="20"/>
      </w:rPr>
    </w:lvl>
    <w:lvl w:ilvl="5">
      <w:start w:val="1"/>
      <w:numFmt w:val="bullet"/>
      <w:isLgl w:val="false"/>
      <w:suff w:val="tab"/>
      <w:lvlText w:val=""/>
      <w:lvlJc w:val="left"/>
      <w:pPr>
        <w:ind w:left="3600" w:hanging="360"/>
        <w:tabs>
          <w:tab w:val="num" w:pos="3600" w:leader="none"/>
        </w:tabs>
      </w:pPr>
      <w:rPr>
        <w:rFonts w:hint="default" w:ascii="Wingdings" w:hAnsi="Wingdings"/>
        <w:sz w:val="20"/>
      </w:rPr>
    </w:lvl>
    <w:lvl w:ilvl="6">
      <w:start w:val="1"/>
      <w:numFmt w:val="bullet"/>
      <w:isLgl w:val="false"/>
      <w:suff w:val="tab"/>
      <w:lvlText w:val=""/>
      <w:lvlJc w:val="left"/>
      <w:pPr>
        <w:ind w:left="4320" w:hanging="360"/>
        <w:tabs>
          <w:tab w:val="num" w:pos="4320" w:leader="none"/>
        </w:tabs>
      </w:pPr>
      <w:rPr>
        <w:rFonts w:hint="default" w:ascii="Wingdings" w:hAnsi="Wingdings"/>
        <w:sz w:val="20"/>
      </w:rPr>
    </w:lvl>
    <w:lvl w:ilvl="7">
      <w:start w:val="1"/>
      <w:numFmt w:val="bullet"/>
      <w:isLgl w:val="false"/>
      <w:suff w:val="tab"/>
      <w:lvlText w:val=""/>
      <w:lvlJc w:val="left"/>
      <w:pPr>
        <w:ind w:left="5040" w:hanging="360"/>
        <w:tabs>
          <w:tab w:val="num" w:pos="5040" w:leader="none"/>
        </w:tabs>
      </w:pPr>
      <w:rPr>
        <w:rFonts w:hint="default" w:ascii="Wingdings" w:hAnsi="Wingdings"/>
        <w:sz w:val="20"/>
      </w:rPr>
    </w:lvl>
    <w:lvl w:ilvl="8">
      <w:start w:val="1"/>
      <w:numFmt w:val="bullet"/>
      <w:isLgl w:val="false"/>
      <w:suff w:val="tab"/>
      <w:lvlText w:val=""/>
      <w:lvlJc w:val="left"/>
      <w:pPr>
        <w:ind w:left="5760" w:hanging="360"/>
        <w:tabs>
          <w:tab w:val="num" w:pos="5760" w:leader="none"/>
        </w:tabs>
      </w:pPr>
      <w:rPr>
        <w:rFonts w:hint="default" w:ascii="Wingdings" w:hAnsi="Wingdings"/>
        <w:sz w:val="20"/>
      </w:rPr>
    </w:lvl>
  </w:abstractNum>
  <w:abstractNum w:abstractNumId="9">
    <w:multiLevelType w:val="hybridMultilevel"/>
    <w:lvl w:ilvl="0">
      <w:start w:val="1"/>
      <w:numFmt w:val="decimal"/>
      <w:isLgl w:val="false"/>
      <w:suff w:val="tab"/>
      <w:lvlText w:val="%1."/>
      <w:lvlJc w:val="left"/>
      <w:pPr>
        <w:ind w:left="1069" w:hanging="360"/>
      </w:pPr>
      <w:rPr>
        <w:rFonts w:hint="default"/>
      </w:rPr>
    </w:lvl>
    <w:lvl w:ilvl="1">
      <w:start w:val="1"/>
      <w:numFmt w:val="lowerLetter"/>
      <w:isLgl w:val="false"/>
      <w:suff w:val="tab"/>
      <w:lvlText w:val="%2."/>
      <w:lvlJc w:val="left"/>
      <w:pPr>
        <w:ind w:left="1789" w:hanging="360"/>
      </w:pPr>
    </w:lvl>
    <w:lvl w:ilvl="2">
      <w:start w:val="1"/>
      <w:numFmt w:val="lowerRoman"/>
      <w:isLgl w:val="false"/>
      <w:suff w:val="tab"/>
      <w:lvlText w:val="%3."/>
      <w:lvlJc w:val="right"/>
      <w:pPr>
        <w:ind w:left="2509" w:hanging="180"/>
      </w:pPr>
    </w:lvl>
    <w:lvl w:ilvl="3">
      <w:start w:val="1"/>
      <w:numFmt w:val="decimal"/>
      <w:isLgl w:val="false"/>
      <w:suff w:val="tab"/>
      <w:lvlText w:val="%4."/>
      <w:lvlJc w:val="left"/>
      <w:pPr>
        <w:ind w:left="3229" w:hanging="360"/>
      </w:pPr>
    </w:lvl>
    <w:lvl w:ilvl="4">
      <w:start w:val="1"/>
      <w:numFmt w:val="lowerLetter"/>
      <w:isLgl w:val="false"/>
      <w:suff w:val="tab"/>
      <w:lvlText w:val="%5."/>
      <w:lvlJc w:val="left"/>
      <w:pPr>
        <w:ind w:left="3949" w:hanging="360"/>
      </w:pPr>
    </w:lvl>
    <w:lvl w:ilvl="5">
      <w:start w:val="1"/>
      <w:numFmt w:val="lowerRoman"/>
      <w:isLgl w:val="false"/>
      <w:suff w:val="tab"/>
      <w:lvlText w:val="%6."/>
      <w:lvlJc w:val="right"/>
      <w:pPr>
        <w:ind w:left="4669" w:hanging="180"/>
      </w:pPr>
    </w:lvl>
    <w:lvl w:ilvl="6">
      <w:start w:val="1"/>
      <w:numFmt w:val="decimal"/>
      <w:isLgl w:val="false"/>
      <w:suff w:val="tab"/>
      <w:lvlText w:val="%7."/>
      <w:lvlJc w:val="left"/>
      <w:pPr>
        <w:ind w:left="5389" w:hanging="360"/>
      </w:pPr>
    </w:lvl>
    <w:lvl w:ilvl="7">
      <w:start w:val="1"/>
      <w:numFmt w:val="lowerLetter"/>
      <w:isLgl w:val="false"/>
      <w:suff w:val="tab"/>
      <w:lvlText w:val="%8."/>
      <w:lvlJc w:val="left"/>
      <w:pPr>
        <w:ind w:left="6109" w:hanging="360"/>
      </w:pPr>
    </w:lvl>
    <w:lvl w:ilvl="8">
      <w:start w:val="1"/>
      <w:numFmt w:val="lowerRoman"/>
      <w:isLgl w:val="false"/>
      <w:suff w:val="tab"/>
      <w:lvlText w:val="%9."/>
      <w:lvlJc w:val="right"/>
      <w:pPr>
        <w:ind w:left="6829" w:hanging="180"/>
      </w:pPr>
    </w:lvl>
  </w:abstractNum>
  <w:abstractNum w:abstractNumId="10">
    <w:multiLevelType w:val="hybridMultilevel"/>
    <w:lvl w:ilvl="0">
      <w:start w:val="1"/>
      <w:numFmt w:val="bullet"/>
      <w:isLgl w:val="false"/>
      <w:suff w:val="tab"/>
      <w:lvlText w:val=""/>
      <w:lvlJc w:val="left"/>
      <w:pPr>
        <w:ind w:left="360" w:hanging="360"/>
        <w:tabs>
          <w:tab w:val="num" w:pos="360" w:leader="none"/>
        </w:tabs>
      </w:pPr>
      <w:rPr>
        <w:rFonts w:hint="default" w:ascii="Symbol" w:hAnsi="Symbol"/>
        <w:sz w:val="20"/>
      </w:rPr>
    </w:lvl>
    <w:lvl w:ilvl="1">
      <w:start w:val="1"/>
      <w:numFmt w:val="bullet"/>
      <w:isLgl w:val="false"/>
      <w:suff w:val="tab"/>
      <w:lvlText w:val="o"/>
      <w:lvlJc w:val="left"/>
      <w:pPr>
        <w:ind w:left="1440" w:hanging="360"/>
        <w:tabs>
          <w:tab w:val="num" w:pos="1440" w:leader="none"/>
        </w:tabs>
      </w:pPr>
      <w:rPr>
        <w:rFonts w:hint="default" w:ascii="Courier New" w:hAnsi="Courier New"/>
        <w:sz w:val="20"/>
      </w:rPr>
    </w:lvl>
    <w:lvl w:ilvl="2">
      <w:start w:val="1"/>
      <w:numFmt w:val="bullet"/>
      <w:isLgl w:val="false"/>
      <w:suff w:val="tab"/>
      <w:lvlText w:val=""/>
      <w:lvlJc w:val="left"/>
      <w:pPr>
        <w:ind w:left="2160" w:hanging="360"/>
        <w:tabs>
          <w:tab w:val="num" w:pos="2160" w:leader="none"/>
        </w:tabs>
      </w:pPr>
      <w:rPr>
        <w:rFonts w:hint="default" w:ascii="Wingdings" w:hAnsi="Wingdings"/>
        <w:sz w:val="20"/>
      </w:rPr>
    </w:lvl>
    <w:lvl w:ilvl="3">
      <w:start w:val="1"/>
      <w:numFmt w:val="bullet"/>
      <w:isLgl w:val="false"/>
      <w:suff w:val="tab"/>
      <w:lvlText w:val=""/>
      <w:lvlJc w:val="left"/>
      <w:pPr>
        <w:ind w:left="2880" w:hanging="360"/>
        <w:tabs>
          <w:tab w:val="num" w:pos="2880" w:leader="none"/>
        </w:tabs>
      </w:pPr>
      <w:rPr>
        <w:rFonts w:hint="default" w:ascii="Wingdings" w:hAnsi="Wingdings"/>
        <w:sz w:val="20"/>
      </w:rPr>
    </w:lvl>
    <w:lvl w:ilvl="4">
      <w:start w:val="1"/>
      <w:numFmt w:val="bullet"/>
      <w:isLgl w:val="false"/>
      <w:suff w:val="tab"/>
      <w:lvlText w:val=""/>
      <w:lvlJc w:val="left"/>
      <w:pPr>
        <w:ind w:left="3600" w:hanging="360"/>
        <w:tabs>
          <w:tab w:val="num" w:pos="3600" w:leader="none"/>
        </w:tabs>
      </w:pPr>
      <w:rPr>
        <w:rFonts w:hint="default" w:ascii="Wingdings" w:hAnsi="Wingdings"/>
        <w:sz w:val="20"/>
      </w:rPr>
    </w:lvl>
    <w:lvl w:ilvl="5">
      <w:start w:val="1"/>
      <w:numFmt w:val="bullet"/>
      <w:isLgl w:val="false"/>
      <w:suff w:val="tab"/>
      <w:lvlText w:val=""/>
      <w:lvlJc w:val="left"/>
      <w:pPr>
        <w:ind w:left="4320" w:hanging="360"/>
        <w:tabs>
          <w:tab w:val="num" w:pos="4320" w:leader="none"/>
        </w:tabs>
      </w:pPr>
      <w:rPr>
        <w:rFonts w:hint="default" w:ascii="Wingdings" w:hAnsi="Wingdings"/>
        <w:sz w:val="20"/>
      </w:rPr>
    </w:lvl>
    <w:lvl w:ilvl="6">
      <w:start w:val="1"/>
      <w:numFmt w:val="bullet"/>
      <w:isLgl w:val="false"/>
      <w:suff w:val="tab"/>
      <w:lvlText w:val=""/>
      <w:lvlJc w:val="left"/>
      <w:pPr>
        <w:ind w:left="5040" w:hanging="360"/>
        <w:tabs>
          <w:tab w:val="num" w:pos="5040" w:leader="none"/>
        </w:tabs>
      </w:pPr>
      <w:rPr>
        <w:rFonts w:hint="default" w:ascii="Wingdings" w:hAnsi="Wingdings"/>
        <w:sz w:val="20"/>
      </w:rPr>
    </w:lvl>
    <w:lvl w:ilvl="7">
      <w:start w:val="1"/>
      <w:numFmt w:val="bullet"/>
      <w:isLgl w:val="false"/>
      <w:suff w:val="tab"/>
      <w:lvlText w:val=""/>
      <w:lvlJc w:val="left"/>
      <w:pPr>
        <w:ind w:left="5760" w:hanging="360"/>
        <w:tabs>
          <w:tab w:val="num" w:pos="5760" w:leader="none"/>
        </w:tabs>
      </w:pPr>
      <w:rPr>
        <w:rFonts w:hint="default" w:ascii="Wingdings" w:hAnsi="Wingdings"/>
        <w:sz w:val="20"/>
      </w:rPr>
    </w:lvl>
    <w:lvl w:ilvl="8">
      <w:start w:val="1"/>
      <w:numFmt w:val="bullet"/>
      <w:isLgl w:val="false"/>
      <w:suff w:val="tab"/>
      <w:lvlText w:val=""/>
      <w:lvlJc w:val="left"/>
      <w:pPr>
        <w:ind w:left="6480" w:hanging="360"/>
        <w:tabs>
          <w:tab w:val="num" w:pos="6480" w:leader="none"/>
        </w:tabs>
      </w:pPr>
      <w:rPr>
        <w:rFonts w:hint="default" w:ascii="Wingdings" w:hAnsi="Wingdings"/>
        <w:sz w:val="20"/>
      </w:rPr>
    </w:lvl>
  </w:abstractNum>
  <w:num w:numId="1">
    <w:abstractNumId w:val="8"/>
  </w:num>
  <w:num w:numId="2">
    <w:abstractNumId w:val="4"/>
  </w:num>
  <w:num w:numId="3">
    <w:abstractNumId w:val="7"/>
  </w:num>
  <w:num w:numId="4">
    <w:abstractNumId w:val="0"/>
  </w:num>
  <w:num w:numId="5">
    <w:abstractNumId w:val="10"/>
  </w:num>
  <w:num w:numId="6">
    <w:abstractNumId w:val="2"/>
  </w:num>
  <w:num w:numId="7">
    <w:abstractNumId w:val="6"/>
  </w:num>
  <w:num w:numId="8">
    <w:abstractNumId w:val="3"/>
  </w:num>
  <w:num w:numId="9">
    <w:abstractNumId w:val="1"/>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HAnsi" w:cstheme="minorBidi"/>
        <w:sz w:val="22"/>
        <w:szCs w:val="22"/>
        <w:lang w:val="ru-RU" w:eastAsia="en-US" w:bidi="ar-SA"/>
      </w:rPr>
    </w:rPrDefault>
    <w:pPrDefault>
      <w:pPr>
        <w:spacing w:before="0" w:beforeAutospacing="0" w:after="160" w:afterAutospacing="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682">
    <w:name w:val="Heading 1"/>
    <w:basedOn w:val="857"/>
    <w:next w:val="857"/>
    <w:link w:val="683"/>
    <w:uiPriority w:val="9"/>
    <w:qFormat/>
    <w:pPr>
      <w:keepLines/>
      <w:keepNext/>
      <w:spacing w:before="480" w:after="200"/>
      <w:outlineLvl w:val="0"/>
    </w:pPr>
    <w:rPr>
      <w:rFonts w:ascii="Arial" w:hAnsi="Arial" w:eastAsia="Arial" w:cs="Arial"/>
      <w:sz w:val="40"/>
      <w:szCs w:val="40"/>
    </w:rPr>
  </w:style>
  <w:style w:type="character" w:styleId="683">
    <w:name w:val="Heading 1 Char"/>
    <w:basedOn w:val="858"/>
    <w:link w:val="682"/>
    <w:uiPriority w:val="9"/>
    <w:rPr>
      <w:rFonts w:ascii="Arial" w:hAnsi="Arial" w:eastAsia="Arial" w:cs="Arial"/>
      <w:sz w:val="40"/>
      <w:szCs w:val="40"/>
    </w:rPr>
  </w:style>
  <w:style w:type="paragraph" w:styleId="684">
    <w:name w:val="Heading 2"/>
    <w:basedOn w:val="857"/>
    <w:next w:val="857"/>
    <w:link w:val="685"/>
    <w:uiPriority w:val="9"/>
    <w:unhideWhenUsed/>
    <w:qFormat/>
    <w:pPr>
      <w:keepLines/>
      <w:keepNext/>
      <w:spacing w:before="360" w:after="200"/>
      <w:outlineLvl w:val="1"/>
    </w:pPr>
    <w:rPr>
      <w:rFonts w:ascii="Arial" w:hAnsi="Arial" w:eastAsia="Arial" w:cs="Arial"/>
      <w:sz w:val="34"/>
    </w:rPr>
  </w:style>
  <w:style w:type="character" w:styleId="685">
    <w:name w:val="Heading 2 Char"/>
    <w:basedOn w:val="858"/>
    <w:link w:val="684"/>
    <w:uiPriority w:val="9"/>
    <w:rPr>
      <w:rFonts w:ascii="Arial" w:hAnsi="Arial" w:eastAsia="Arial" w:cs="Arial"/>
      <w:sz w:val="34"/>
    </w:rPr>
  </w:style>
  <w:style w:type="paragraph" w:styleId="686">
    <w:name w:val="Heading 3"/>
    <w:basedOn w:val="857"/>
    <w:next w:val="857"/>
    <w:link w:val="687"/>
    <w:uiPriority w:val="9"/>
    <w:unhideWhenUsed/>
    <w:qFormat/>
    <w:pPr>
      <w:keepLines/>
      <w:keepNext/>
      <w:spacing w:before="320" w:after="200"/>
      <w:outlineLvl w:val="2"/>
    </w:pPr>
    <w:rPr>
      <w:rFonts w:ascii="Arial" w:hAnsi="Arial" w:eastAsia="Arial" w:cs="Arial"/>
      <w:sz w:val="30"/>
      <w:szCs w:val="30"/>
    </w:rPr>
  </w:style>
  <w:style w:type="character" w:styleId="687">
    <w:name w:val="Heading 3 Char"/>
    <w:basedOn w:val="858"/>
    <w:link w:val="686"/>
    <w:uiPriority w:val="9"/>
    <w:rPr>
      <w:rFonts w:ascii="Arial" w:hAnsi="Arial" w:eastAsia="Arial" w:cs="Arial"/>
      <w:sz w:val="30"/>
      <w:szCs w:val="30"/>
    </w:rPr>
  </w:style>
  <w:style w:type="paragraph" w:styleId="688">
    <w:name w:val="Heading 4"/>
    <w:basedOn w:val="857"/>
    <w:next w:val="857"/>
    <w:link w:val="689"/>
    <w:uiPriority w:val="9"/>
    <w:unhideWhenUsed/>
    <w:qFormat/>
    <w:pPr>
      <w:keepLines/>
      <w:keepNext/>
      <w:spacing w:before="320" w:after="200"/>
      <w:outlineLvl w:val="3"/>
    </w:pPr>
    <w:rPr>
      <w:rFonts w:ascii="Arial" w:hAnsi="Arial" w:eastAsia="Arial" w:cs="Arial"/>
      <w:b/>
      <w:bCs/>
      <w:sz w:val="26"/>
      <w:szCs w:val="26"/>
    </w:rPr>
  </w:style>
  <w:style w:type="character" w:styleId="689">
    <w:name w:val="Heading 4 Char"/>
    <w:basedOn w:val="858"/>
    <w:link w:val="688"/>
    <w:uiPriority w:val="9"/>
    <w:rPr>
      <w:rFonts w:ascii="Arial" w:hAnsi="Arial" w:eastAsia="Arial" w:cs="Arial"/>
      <w:b/>
      <w:bCs/>
      <w:sz w:val="26"/>
      <w:szCs w:val="26"/>
    </w:rPr>
  </w:style>
  <w:style w:type="paragraph" w:styleId="690">
    <w:name w:val="Heading 5"/>
    <w:basedOn w:val="857"/>
    <w:next w:val="857"/>
    <w:link w:val="691"/>
    <w:uiPriority w:val="9"/>
    <w:unhideWhenUsed/>
    <w:qFormat/>
    <w:pPr>
      <w:keepLines/>
      <w:keepNext/>
      <w:spacing w:before="320" w:after="200"/>
      <w:outlineLvl w:val="4"/>
    </w:pPr>
    <w:rPr>
      <w:rFonts w:ascii="Arial" w:hAnsi="Arial" w:eastAsia="Arial" w:cs="Arial"/>
      <w:b/>
      <w:bCs/>
      <w:sz w:val="24"/>
      <w:szCs w:val="24"/>
    </w:rPr>
  </w:style>
  <w:style w:type="character" w:styleId="691">
    <w:name w:val="Heading 5 Char"/>
    <w:basedOn w:val="858"/>
    <w:link w:val="690"/>
    <w:uiPriority w:val="9"/>
    <w:rPr>
      <w:rFonts w:ascii="Arial" w:hAnsi="Arial" w:eastAsia="Arial" w:cs="Arial"/>
      <w:b/>
      <w:bCs/>
      <w:sz w:val="24"/>
      <w:szCs w:val="24"/>
    </w:rPr>
  </w:style>
  <w:style w:type="paragraph" w:styleId="692">
    <w:name w:val="Heading 6"/>
    <w:basedOn w:val="857"/>
    <w:next w:val="857"/>
    <w:link w:val="693"/>
    <w:uiPriority w:val="9"/>
    <w:unhideWhenUsed/>
    <w:qFormat/>
    <w:pPr>
      <w:keepLines/>
      <w:keepNext/>
      <w:spacing w:before="320" w:after="200"/>
      <w:outlineLvl w:val="5"/>
    </w:pPr>
    <w:rPr>
      <w:rFonts w:ascii="Arial" w:hAnsi="Arial" w:eastAsia="Arial" w:cs="Arial"/>
      <w:b/>
      <w:bCs/>
      <w:sz w:val="22"/>
      <w:szCs w:val="22"/>
    </w:rPr>
  </w:style>
  <w:style w:type="character" w:styleId="693">
    <w:name w:val="Heading 6 Char"/>
    <w:basedOn w:val="858"/>
    <w:link w:val="692"/>
    <w:uiPriority w:val="9"/>
    <w:rPr>
      <w:rFonts w:ascii="Arial" w:hAnsi="Arial" w:eastAsia="Arial" w:cs="Arial"/>
      <w:b/>
      <w:bCs/>
      <w:sz w:val="22"/>
      <w:szCs w:val="22"/>
    </w:rPr>
  </w:style>
  <w:style w:type="paragraph" w:styleId="694">
    <w:name w:val="Heading 7"/>
    <w:basedOn w:val="857"/>
    <w:next w:val="857"/>
    <w:link w:val="695"/>
    <w:uiPriority w:val="9"/>
    <w:unhideWhenUsed/>
    <w:qFormat/>
    <w:pPr>
      <w:keepLines/>
      <w:keepNext/>
      <w:spacing w:before="320" w:after="200"/>
      <w:outlineLvl w:val="6"/>
    </w:pPr>
    <w:rPr>
      <w:rFonts w:ascii="Arial" w:hAnsi="Arial" w:eastAsia="Arial" w:cs="Arial"/>
      <w:b/>
      <w:bCs/>
      <w:i/>
      <w:iCs/>
      <w:sz w:val="22"/>
      <w:szCs w:val="22"/>
    </w:rPr>
  </w:style>
  <w:style w:type="character" w:styleId="695">
    <w:name w:val="Heading 7 Char"/>
    <w:basedOn w:val="858"/>
    <w:link w:val="694"/>
    <w:uiPriority w:val="9"/>
    <w:rPr>
      <w:rFonts w:ascii="Arial" w:hAnsi="Arial" w:eastAsia="Arial" w:cs="Arial"/>
      <w:b/>
      <w:bCs/>
      <w:i/>
      <w:iCs/>
      <w:sz w:val="22"/>
      <w:szCs w:val="22"/>
    </w:rPr>
  </w:style>
  <w:style w:type="paragraph" w:styleId="696">
    <w:name w:val="Heading 8"/>
    <w:basedOn w:val="857"/>
    <w:next w:val="857"/>
    <w:link w:val="697"/>
    <w:uiPriority w:val="9"/>
    <w:unhideWhenUsed/>
    <w:qFormat/>
    <w:pPr>
      <w:keepLines/>
      <w:keepNext/>
      <w:spacing w:before="320" w:after="200"/>
      <w:outlineLvl w:val="7"/>
    </w:pPr>
    <w:rPr>
      <w:rFonts w:ascii="Arial" w:hAnsi="Arial" w:eastAsia="Arial" w:cs="Arial"/>
      <w:i/>
      <w:iCs/>
      <w:sz w:val="22"/>
      <w:szCs w:val="22"/>
    </w:rPr>
  </w:style>
  <w:style w:type="character" w:styleId="697">
    <w:name w:val="Heading 8 Char"/>
    <w:basedOn w:val="858"/>
    <w:link w:val="696"/>
    <w:uiPriority w:val="9"/>
    <w:rPr>
      <w:rFonts w:ascii="Arial" w:hAnsi="Arial" w:eastAsia="Arial" w:cs="Arial"/>
      <w:i/>
      <w:iCs/>
      <w:sz w:val="22"/>
      <w:szCs w:val="22"/>
    </w:rPr>
  </w:style>
  <w:style w:type="paragraph" w:styleId="698">
    <w:name w:val="Heading 9"/>
    <w:basedOn w:val="857"/>
    <w:next w:val="857"/>
    <w:link w:val="699"/>
    <w:uiPriority w:val="9"/>
    <w:unhideWhenUsed/>
    <w:qFormat/>
    <w:pPr>
      <w:keepLines/>
      <w:keepNext/>
      <w:spacing w:before="320" w:after="200"/>
      <w:outlineLvl w:val="8"/>
    </w:pPr>
    <w:rPr>
      <w:rFonts w:ascii="Arial" w:hAnsi="Arial" w:eastAsia="Arial" w:cs="Arial"/>
      <w:i/>
      <w:iCs/>
      <w:sz w:val="21"/>
      <w:szCs w:val="21"/>
    </w:rPr>
  </w:style>
  <w:style w:type="character" w:styleId="699">
    <w:name w:val="Heading 9 Char"/>
    <w:basedOn w:val="858"/>
    <w:link w:val="698"/>
    <w:uiPriority w:val="9"/>
    <w:rPr>
      <w:rFonts w:ascii="Arial" w:hAnsi="Arial" w:eastAsia="Arial" w:cs="Arial"/>
      <w:i/>
      <w:iCs/>
      <w:sz w:val="21"/>
      <w:szCs w:val="21"/>
    </w:rPr>
  </w:style>
  <w:style w:type="paragraph" w:styleId="700">
    <w:name w:val="No Spacing"/>
    <w:uiPriority w:val="1"/>
    <w:qFormat/>
    <w:pPr>
      <w:spacing w:before="0" w:after="0" w:line="240" w:lineRule="auto"/>
    </w:pPr>
  </w:style>
  <w:style w:type="paragraph" w:styleId="701">
    <w:name w:val="Title"/>
    <w:basedOn w:val="857"/>
    <w:next w:val="857"/>
    <w:link w:val="702"/>
    <w:uiPriority w:val="10"/>
    <w:qFormat/>
    <w:pPr>
      <w:contextualSpacing/>
      <w:spacing w:before="300" w:after="200"/>
    </w:pPr>
    <w:rPr>
      <w:sz w:val="48"/>
      <w:szCs w:val="48"/>
    </w:rPr>
  </w:style>
  <w:style w:type="character" w:styleId="702">
    <w:name w:val="Title Char"/>
    <w:basedOn w:val="858"/>
    <w:link w:val="701"/>
    <w:uiPriority w:val="10"/>
    <w:rPr>
      <w:sz w:val="48"/>
      <w:szCs w:val="48"/>
    </w:rPr>
  </w:style>
  <w:style w:type="paragraph" w:styleId="703">
    <w:name w:val="Subtitle"/>
    <w:basedOn w:val="857"/>
    <w:next w:val="857"/>
    <w:link w:val="704"/>
    <w:uiPriority w:val="11"/>
    <w:qFormat/>
    <w:pPr>
      <w:spacing w:before="200" w:after="200"/>
    </w:pPr>
    <w:rPr>
      <w:sz w:val="24"/>
      <w:szCs w:val="24"/>
    </w:rPr>
  </w:style>
  <w:style w:type="character" w:styleId="704">
    <w:name w:val="Subtitle Char"/>
    <w:basedOn w:val="858"/>
    <w:link w:val="703"/>
    <w:uiPriority w:val="11"/>
    <w:rPr>
      <w:sz w:val="24"/>
      <w:szCs w:val="24"/>
    </w:rPr>
  </w:style>
  <w:style w:type="paragraph" w:styleId="705">
    <w:name w:val="Quote"/>
    <w:basedOn w:val="857"/>
    <w:next w:val="857"/>
    <w:link w:val="706"/>
    <w:uiPriority w:val="29"/>
    <w:qFormat/>
    <w:pPr>
      <w:ind w:left="720" w:right="720"/>
    </w:pPr>
    <w:rPr>
      <w:i/>
    </w:rPr>
  </w:style>
  <w:style w:type="character" w:styleId="706">
    <w:name w:val="Quote Char"/>
    <w:link w:val="705"/>
    <w:uiPriority w:val="29"/>
    <w:rPr>
      <w:i/>
    </w:rPr>
  </w:style>
  <w:style w:type="paragraph" w:styleId="707">
    <w:name w:val="Intense Quote"/>
    <w:basedOn w:val="857"/>
    <w:next w:val="857"/>
    <w:link w:val="708"/>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08">
    <w:name w:val="Intense Quote Char"/>
    <w:link w:val="707"/>
    <w:uiPriority w:val="30"/>
    <w:rPr>
      <w:i/>
    </w:rPr>
  </w:style>
  <w:style w:type="character" w:styleId="709">
    <w:name w:val="Header Char"/>
    <w:basedOn w:val="858"/>
    <w:link w:val="862"/>
    <w:uiPriority w:val="99"/>
  </w:style>
  <w:style w:type="character" w:styleId="710">
    <w:name w:val="Footer Char"/>
    <w:basedOn w:val="858"/>
    <w:link w:val="864"/>
    <w:uiPriority w:val="99"/>
  </w:style>
  <w:style w:type="paragraph" w:styleId="711">
    <w:name w:val="Caption"/>
    <w:basedOn w:val="857"/>
    <w:next w:val="857"/>
    <w:uiPriority w:val="35"/>
    <w:semiHidden/>
    <w:unhideWhenUsed/>
    <w:qFormat/>
    <w:pPr>
      <w:spacing w:line="276" w:lineRule="auto"/>
    </w:pPr>
    <w:rPr>
      <w:b/>
      <w:bCs/>
      <w:color w:val="4f81bd" w:themeColor="accent1"/>
      <w:sz w:val="18"/>
      <w:szCs w:val="18"/>
    </w:rPr>
  </w:style>
  <w:style w:type="character" w:styleId="712">
    <w:name w:val="Caption Char"/>
    <w:basedOn w:val="711"/>
    <w:link w:val="864"/>
    <w:uiPriority w:val="99"/>
  </w:style>
  <w:style w:type="table" w:styleId="713">
    <w:name w:val="Table Grid"/>
    <w:basedOn w:val="859"/>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714">
    <w:name w:val="Table Grid Light"/>
    <w:basedOn w:val="859"/>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15">
    <w:name w:val="Plain Table 1"/>
    <w:basedOn w:val="859"/>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16">
    <w:name w:val="Plain Table 2"/>
    <w:basedOn w:val="859"/>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17">
    <w:name w:val="Plain Table 3"/>
    <w:basedOn w:val="85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18">
    <w:name w:val="Plain Table 4"/>
    <w:basedOn w:val="85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19">
    <w:name w:val="Plain Table 5"/>
    <w:basedOn w:val="859"/>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20">
    <w:name w:val="Grid Table 1 Light"/>
    <w:basedOn w:val="859"/>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21">
    <w:name w:val="Grid Table 1 Light - Accent 1"/>
    <w:basedOn w:val="859"/>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22">
    <w:name w:val="Grid Table 1 Light - Accent 2"/>
    <w:basedOn w:val="859"/>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23">
    <w:name w:val="Grid Table 1 Light - Accent 3"/>
    <w:basedOn w:val="859"/>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24">
    <w:name w:val="Grid Table 1 Light - Accent 4"/>
    <w:basedOn w:val="859"/>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25">
    <w:name w:val="Grid Table 1 Light - Accent 5"/>
    <w:basedOn w:val="859"/>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26">
    <w:name w:val="Grid Table 1 Light - Accent 6"/>
    <w:basedOn w:val="859"/>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27">
    <w:name w:val="Grid Table 2"/>
    <w:basedOn w:val="859"/>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28">
    <w:name w:val="Grid Table 2 - Accent 1"/>
    <w:basedOn w:val="859"/>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debf6" w:themeFill="accent1" w:themeFillTint="34"/>
      </w:tcPr>
    </w:tblStylePr>
    <w:tblStylePr w:type="band1Vert">
      <w:rPr>
        <w:rFonts w:ascii="Arial" w:hAnsi="Arial"/>
        <w:color w:val="404040"/>
        <w:sz w:val="22"/>
      </w:rPr>
      <w:tcPr>
        <w:shd w:val="clear" w:color="ffffff" w:themeColor="accent1" w:themeTint="34" w:fill="ddebf6"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29">
    <w:name w:val="Grid Table 2 - Accent 2"/>
    <w:basedOn w:val="859"/>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30">
    <w:name w:val="Grid Table 2 - Accent 3"/>
    <w:basedOn w:val="859"/>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31">
    <w:name w:val="Grid Table 2 - Accent 4"/>
    <w:basedOn w:val="859"/>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32">
    <w:name w:val="Grid Table 2 - Accent 5"/>
    <w:basedOn w:val="859"/>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9e2f2" w:themeFill="accent5" w:themeFillTint="34"/>
      </w:tcPr>
    </w:tblStylePr>
    <w:tblStylePr w:type="band1Vert">
      <w:rPr>
        <w:rFonts w:ascii="Arial" w:hAnsi="Arial"/>
        <w:color w:val="404040"/>
        <w:sz w:val="22"/>
      </w:rPr>
      <w:tcPr>
        <w:shd w:val="clear" w:color="ffffff" w:themeColor="accent5" w:themeTint="34" w:fill="d9e2f2"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33">
    <w:name w:val="Grid Table 2 - Accent 6"/>
    <w:basedOn w:val="859"/>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34">
    <w:name w:val="Grid Table 3"/>
    <w:basedOn w:val="859"/>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5">
    <w:name w:val="Grid Table 3 - Accent 1"/>
    <w:basedOn w:val="859"/>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debf6" w:themeFill="accent1" w:themeFillTint="34"/>
      </w:tcPr>
    </w:tblStylePr>
    <w:tblStylePr w:type="band1Vert">
      <w:rPr>
        <w:rFonts w:ascii="Arial" w:hAnsi="Arial"/>
        <w:color w:val="404040"/>
        <w:sz w:val="22"/>
      </w:rPr>
      <w:tcPr>
        <w:shd w:val="clear" w:color="ffffff" w:themeColor="accent1" w:themeTint="34" w:fill="ddebf6"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6">
    <w:name w:val="Grid Table 3 - Accent 2"/>
    <w:basedOn w:val="859"/>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7">
    <w:name w:val="Grid Table 3 - Accent 3"/>
    <w:basedOn w:val="859"/>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8">
    <w:name w:val="Grid Table 3 - Accent 4"/>
    <w:basedOn w:val="859"/>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9">
    <w:name w:val="Grid Table 3 - Accent 5"/>
    <w:basedOn w:val="859"/>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9e2f2" w:themeFill="accent5" w:themeFillTint="34"/>
      </w:tcPr>
    </w:tblStylePr>
    <w:tblStylePr w:type="band1Vert">
      <w:rPr>
        <w:rFonts w:ascii="Arial" w:hAnsi="Arial"/>
        <w:color w:val="404040"/>
        <w:sz w:val="22"/>
      </w:rPr>
      <w:tcPr>
        <w:shd w:val="clear" w:color="ffffff" w:themeColor="accent5" w:themeTint="34" w:fill="d9e2f2"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0">
    <w:name w:val="Grid Table 3 - Accent 6"/>
    <w:basedOn w:val="859"/>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1">
    <w:name w:val="Grid Table 4"/>
    <w:basedOn w:val="859"/>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42">
    <w:name w:val="Grid Table 4 - Accent 1"/>
    <w:basedOn w:val="859"/>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febf6" w:themeFill="accent1" w:themeFillTint="32"/>
      </w:tcPr>
    </w:tblStylePr>
    <w:tblStylePr w:type="band1Vert">
      <w:rPr>
        <w:rFonts w:ascii="Arial" w:hAnsi="Arial"/>
        <w:color w:val="404040"/>
        <w:sz w:val="22"/>
      </w:rPr>
      <w:tcPr>
        <w:shd w:val="clear" w:color="ffffff" w:themeColor="accent1" w:themeTint="32" w:fill="dfebf6"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67a4d8"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43">
    <w:name w:val="Grid Table 4 - Accent 2"/>
    <w:basedOn w:val="859"/>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f4b185"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44">
    <w:name w:val="Grid Table 4 - Accent 3"/>
    <w:basedOn w:val="859"/>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a5a5a5"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45">
    <w:name w:val="Grid Table 4 - Accent 4"/>
    <w:basedOn w:val="859"/>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ffd864"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46">
    <w:name w:val="Grid Table 4 - Accent 5"/>
    <w:basedOn w:val="859"/>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9e2f2" w:themeFill="accent5" w:themeFillTint="34"/>
      </w:tcPr>
    </w:tblStylePr>
    <w:tblStylePr w:type="band1Vert">
      <w:rPr>
        <w:rFonts w:ascii="Arial" w:hAnsi="Arial"/>
        <w:color w:val="404040"/>
        <w:sz w:val="22"/>
      </w:rPr>
      <w:tcPr>
        <w:shd w:val="clear" w:color="ffffff" w:themeColor="accent5" w:themeTint="34" w:fill="d9e2f2"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472c4"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47">
    <w:name w:val="Grid Table 4 - Accent 6"/>
    <w:basedOn w:val="859"/>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70ad47"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48">
    <w:name w:val="Grid Table 5 Dark"/>
    <w:basedOn w:val="85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49">
    <w:name w:val="Grid Table 5 Dark- Accent 1"/>
    <w:basedOn w:val="85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debf6" w:themeFill="accent1" w:themeFillTint="34"/>
    </w:tblPr>
    <w:tblStylePr w:type="band1Horz">
      <w:tcPr>
        <w:shd w:val="clear" w:color="ffffff" w:themeColor="accent1" w:themeTint="75" w:fill="b4d2eb" w:themeFill="accent1" w:themeFillTint="75"/>
      </w:tcPr>
    </w:tblStylePr>
    <w:tblStylePr w:type="band1Vert">
      <w:tcPr>
        <w:shd w:val="clear" w:color="ffffff" w:themeColor="accent1" w:themeTint="75" w:fill="b4d2eb" w:themeFill="accent1" w:themeFillTint="75"/>
      </w:tcPr>
    </w:tblStylePr>
    <w:tblStylePr w:type="firstCol">
      <w:rPr>
        <w:rFonts w:ascii="Arial" w:hAnsi="Arial"/>
        <w:b/>
        <w:color w:val="ffffff"/>
        <w:sz w:val="22"/>
      </w:rPr>
      <w:tcPr>
        <w:shd w:val="clear" w:color="ffffff" w:themeColor="accent1" w:fill="5b9bd5" w:themeFill="accent1"/>
      </w:tcPr>
    </w:tblStylePr>
    <w:tblStylePr w:type="firstRow">
      <w:rPr>
        <w:rFonts w:ascii="Arial" w:hAnsi="Arial"/>
        <w:b/>
        <w:color w:val="ffffff"/>
        <w:sz w:val="22"/>
      </w:rPr>
      <w:tcPr>
        <w:shd w:val="clear" w:color="ffffff" w:themeColor="accent1" w:fill="5b9bd5" w:themeFill="accent1"/>
      </w:tcPr>
    </w:tblStylePr>
    <w:tblStylePr w:type="lastCol">
      <w:rPr>
        <w:rFonts w:ascii="Arial" w:hAnsi="Arial"/>
        <w:b/>
        <w:color w:val="ffffff"/>
        <w:sz w:val="22"/>
      </w:rPr>
      <w:tcPr>
        <w:shd w:val="clear" w:color="ffffff" w:themeColor="accent1" w:fill="5b9bd5" w:themeFill="accent1"/>
      </w:tcPr>
    </w:tblStylePr>
    <w:tblStylePr w:type="lastRow">
      <w:rPr>
        <w:rFonts w:ascii="Arial" w:hAnsi="Arial"/>
        <w:b/>
        <w:color w:val="ffffff"/>
        <w:sz w:val="22"/>
      </w:rPr>
      <w:tcPr>
        <w:shd w:val="clear" w:color="ffffff" w:themeColor="accent1" w:fill="5b9bd5" w:themeFill="accent1"/>
        <w:tcBorders>
          <w:top w:val="single" w:color="000000" w:themeColor="light1" w:sz="4" w:space="0"/>
        </w:tcBorders>
      </w:tcPr>
    </w:tblStylePr>
  </w:style>
  <w:style w:type="table" w:styleId="750">
    <w:name w:val="Grid Table 5 Dark - Accent 2"/>
    <w:basedOn w:val="85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be5d6" w:themeFill="accent2" w:themeFillTint="32"/>
    </w:tblPr>
    <w:tblStylePr w:type="band1Horz">
      <w:tcPr>
        <w:shd w:val="clear" w:color="ffffff" w:themeColor="accent2" w:themeTint="75" w:fill="f6c3a1" w:themeFill="accent2" w:themeFillTint="75"/>
      </w:tcPr>
    </w:tblStylePr>
    <w:tblStylePr w:type="band1Vert">
      <w:tcPr>
        <w:shd w:val="clear" w:color="ffffff" w:themeColor="accent2" w:themeTint="75" w:fill="f6c3a1" w:themeFill="accent2" w:themeFillTint="75"/>
      </w:tcPr>
    </w:tblStylePr>
    <w:tblStylePr w:type="firstCol">
      <w:rPr>
        <w:rFonts w:ascii="Arial" w:hAnsi="Arial"/>
        <w:b/>
        <w:color w:val="ffffff"/>
        <w:sz w:val="22"/>
      </w:rPr>
      <w:tcPr>
        <w:shd w:val="clear" w:color="ffffff" w:themeColor="accent2" w:fill="ed7d31" w:themeFill="accent2"/>
      </w:tcPr>
    </w:tblStylePr>
    <w:tblStylePr w:type="firstRow">
      <w:rPr>
        <w:rFonts w:ascii="Arial" w:hAnsi="Arial"/>
        <w:b/>
        <w:color w:val="ffffff"/>
        <w:sz w:val="22"/>
      </w:rPr>
      <w:tcPr>
        <w:shd w:val="clear" w:color="ffffff" w:themeColor="accent2" w:fill="ed7d31" w:themeFill="accent2"/>
      </w:tcPr>
    </w:tblStylePr>
    <w:tblStylePr w:type="lastCol">
      <w:rPr>
        <w:rFonts w:ascii="Arial" w:hAnsi="Arial"/>
        <w:b/>
        <w:color w:val="ffffff"/>
        <w:sz w:val="22"/>
      </w:rPr>
      <w:tcPr>
        <w:shd w:val="clear" w:color="ffffff" w:themeColor="accent2" w:fill="ed7d31" w:themeFill="accent2"/>
      </w:tcPr>
    </w:tblStylePr>
    <w:tblStylePr w:type="lastRow">
      <w:rPr>
        <w:rFonts w:ascii="Arial" w:hAnsi="Arial"/>
        <w:b/>
        <w:color w:val="ffffff"/>
        <w:sz w:val="22"/>
      </w:rPr>
      <w:tcPr>
        <w:shd w:val="clear" w:color="ffffff" w:themeColor="accent2" w:fill="ed7d31" w:themeFill="accent2"/>
        <w:tcBorders>
          <w:top w:val="single" w:color="000000" w:themeColor="light1" w:sz="4" w:space="0"/>
        </w:tcBorders>
      </w:tcPr>
    </w:tblStylePr>
  </w:style>
  <w:style w:type="table" w:styleId="751">
    <w:name w:val="Grid Table 5 Dark - Accent 3"/>
    <w:basedOn w:val="85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deded" w:themeFill="accent3" w:themeFillTint="34"/>
    </w:tblPr>
    <w:tblStylePr w:type="band1Horz">
      <w:tcPr>
        <w:shd w:val="clear" w:color="ffffff" w:themeColor="accent3" w:themeTint="75" w:fill="d6d6d6" w:themeFill="accent3" w:themeFillTint="75"/>
      </w:tcPr>
    </w:tblStylePr>
    <w:tblStylePr w:type="band1Vert">
      <w:tcPr>
        <w:shd w:val="clear" w:color="ffffff" w:themeColor="accent3" w:themeTint="75" w:fill="d6d6d6" w:themeFill="accent3" w:themeFillTint="75"/>
      </w:tcPr>
    </w:tblStylePr>
    <w:tblStylePr w:type="firstCol">
      <w:rPr>
        <w:rFonts w:ascii="Arial" w:hAnsi="Arial"/>
        <w:b/>
        <w:color w:val="ffffff"/>
        <w:sz w:val="22"/>
      </w:rPr>
      <w:tcPr>
        <w:shd w:val="clear" w:color="ffffff" w:themeColor="accent3" w:fill="a5a5a5" w:themeFill="accent3"/>
      </w:tcPr>
    </w:tblStylePr>
    <w:tblStylePr w:type="firstRow">
      <w:rPr>
        <w:rFonts w:ascii="Arial" w:hAnsi="Arial"/>
        <w:b/>
        <w:color w:val="ffffff"/>
        <w:sz w:val="22"/>
      </w:rPr>
      <w:tcPr>
        <w:shd w:val="clear" w:color="ffffff" w:themeColor="accent3" w:fill="a5a5a5" w:themeFill="accent3"/>
      </w:tcPr>
    </w:tblStylePr>
    <w:tblStylePr w:type="lastCol">
      <w:rPr>
        <w:rFonts w:ascii="Arial" w:hAnsi="Arial"/>
        <w:b/>
        <w:color w:val="ffffff"/>
        <w:sz w:val="22"/>
      </w:rPr>
      <w:tcPr>
        <w:shd w:val="clear" w:color="ffffff" w:themeColor="accent3" w:fill="a5a5a5" w:themeFill="accent3"/>
      </w:tcPr>
    </w:tblStylePr>
    <w:tblStylePr w:type="lastRow">
      <w:rPr>
        <w:rFonts w:ascii="Arial" w:hAnsi="Arial"/>
        <w:b/>
        <w:color w:val="ffffff"/>
        <w:sz w:val="22"/>
      </w:rPr>
      <w:tcPr>
        <w:shd w:val="clear" w:color="ffffff" w:themeColor="accent3" w:fill="a5a5a5" w:themeFill="accent3"/>
        <w:tcBorders>
          <w:top w:val="single" w:color="000000" w:themeColor="light1" w:sz="4" w:space="0"/>
        </w:tcBorders>
      </w:tcPr>
    </w:tblStylePr>
  </w:style>
  <w:style w:type="table" w:styleId="752">
    <w:name w:val="Grid Table 5 Dark- Accent 4"/>
    <w:basedOn w:val="85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fef2cb" w:themeFill="accent4" w:themeFillTint="34"/>
    </w:tblPr>
    <w:tblStylePr w:type="band1Horz">
      <w:tcPr>
        <w:shd w:val="clear" w:color="ffffff" w:themeColor="accent4" w:themeTint="75" w:fill="fee189" w:themeFill="accent4" w:themeFillTint="75"/>
      </w:tcPr>
    </w:tblStylePr>
    <w:tblStylePr w:type="band1Vert">
      <w:tcPr>
        <w:shd w:val="clear" w:color="ffffff" w:themeColor="accent4" w:themeTint="75" w:fill="fee189" w:themeFill="accent4" w:themeFillTint="75"/>
      </w:tcPr>
    </w:tblStylePr>
    <w:tblStylePr w:type="firstCol">
      <w:rPr>
        <w:rFonts w:ascii="Arial" w:hAnsi="Arial"/>
        <w:b/>
        <w:color w:val="ffffff"/>
        <w:sz w:val="22"/>
      </w:rPr>
      <w:tcPr>
        <w:shd w:val="clear" w:color="ffffff" w:themeColor="accent4" w:fill="ffc000" w:themeFill="accent4"/>
      </w:tcPr>
    </w:tblStylePr>
    <w:tblStylePr w:type="firstRow">
      <w:rPr>
        <w:rFonts w:ascii="Arial" w:hAnsi="Arial"/>
        <w:b/>
        <w:color w:val="ffffff"/>
        <w:sz w:val="22"/>
      </w:rPr>
      <w:tcPr>
        <w:shd w:val="clear" w:color="ffffff" w:themeColor="accent4" w:fill="ffc000" w:themeFill="accent4"/>
      </w:tcPr>
    </w:tblStylePr>
    <w:tblStylePr w:type="lastCol">
      <w:rPr>
        <w:rFonts w:ascii="Arial" w:hAnsi="Arial"/>
        <w:b/>
        <w:color w:val="ffffff"/>
        <w:sz w:val="22"/>
      </w:rPr>
      <w:tcPr>
        <w:shd w:val="clear" w:color="ffffff" w:themeColor="accent4" w:fill="ffc000" w:themeFill="accent4"/>
      </w:tcPr>
    </w:tblStylePr>
    <w:tblStylePr w:type="lastRow">
      <w:rPr>
        <w:rFonts w:ascii="Arial" w:hAnsi="Arial"/>
        <w:b/>
        <w:color w:val="ffffff"/>
        <w:sz w:val="22"/>
      </w:rPr>
      <w:tcPr>
        <w:shd w:val="clear" w:color="ffffff" w:themeColor="accent4" w:fill="ffc000" w:themeFill="accent4"/>
        <w:tcBorders>
          <w:top w:val="single" w:color="000000" w:themeColor="light1" w:sz="4" w:space="0"/>
        </w:tcBorders>
      </w:tcPr>
    </w:tblStylePr>
  </w:style>
  <w:style w:type="table" w:styleId="753">
    <w:name w:val="Grid Table 5 Dark - Accent 5"/>
    <w:basedOn w:val="85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9e2f2" w:themeFill="accent5" w:themeFillTint="34"/>
    </w:tblPr>
    <w:tblStylePr w:type="band1Horz">
      <w:tcPr>
        <w:shd w:val="clear" w:color="ffffff" w:themeColor="accent5" w:themeTint="75" w:fill="aabfe3" w:themeFill="accent5" w:themeFillTint="75"/>
      </w:tcPr>
    </w:tblStylePr>
    <w:tblStylePr w:type="band1Vert">
      <w:tcPr>
        <w:shd w:val="clear" w:color="ffffff" w:themeColor="accent5" w:themeTint="75" w:fill="aabfe3" w:themeFill="accent5" w:themeFillTint="75"/>
      </w:tcPr>
    </w:tblStylePr>
    <w:tblStylePr w:type="firstCol">
      <w:rPr>
        <w:rFonts w:ascii="Arial" w:hAnsi="Arial"/>
        <w:b/>
        <w:color w:val="ffffff"/>
        <w:sz w:val="22"/>
      </w:rPr>
      <w:tcPr>
        <w:shd w:val="clear" w:color="ffffff" w:themeColor="accent5" w:fill="4472c4" w:themeFill="accent5"/>
      </w:tcPr>
    </w:tblStylePr>
    <w:tblStylePr w:type="firstRow">
      <w:rPr>
        <w:rFonts w:ascii="Arial" w:hAnsi="Arial"/>
        <w:b/>
        <w:color w:val="ffffff"/>
        <w:sz w:val="22"/>
      </w:rPr>
      <w:tcPr>
        <w:shd w:val="clear" w:color="ffffff" w:themeColor="accent5" w:fill="4472c4" w:themeFill="accent5"/>
      </w:tcPr>
    </w:tblStylePr>
    <w:tblStylePr w:type="lastCol">
      <w:rPr>
        <w:rFonts w:ascii="Arial" w:hAnsi="Arial"/>
        <w:b/>
        <w:color w:val="ffffff"/>
        <w:sz w:val="22"/>
      </w:rPr>
      <w:tcPr>
        <w:shd w:val="clear" w:color="ffffff" w:themeColor="accent5" w:fill="4472c4" w:themeFill="accent5"/>
      </w:tcPr>
    </w:tblStylePr>
    <w:tblStylePr w:type="lastRow">
      <w:rPr>
        <w:rFonts w:ascii="Arial" w:hAnsi="Arial"/>
        <w:b/>
        <w:color w:val="ffffff"/>
        <w:sz w:val="22"/>
      </w:rPr>
      <w:tcPr>
        <w:shd w:val="clear" w:color="ffffff" w:themeColor="accent5" w:fill="4472c4" w:themeFill="accent5"/>
        <w:tcBorders>
          <w:top w:val="single" w:color="000000" w:themeColor="light1" w:sz="4" w:space="0"/>
        </w:tcBorders>
      </w:tcPr>
    </w:tblStylePr>
  </w:style>
  <w:style w:type="table" w:styleId="754">
    <w:name w:val="Grid Table 5 Dark - Accent 6"/>
    <w:basedOn w:val="859"/>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e2efd8" w:themeFill="accent6" w:themeFillTint="34"/>
    </w:tblPr>
    <w:tblStylePr w:type="band1Horz">
      <w:tcPr>
        <w:shd w:val="clear" w:color="ffffff" w:themeColor="accent6" w:themeTint="75" w:fill="bedba8" w:themeFill="accent6" w:themeFillTint="75"/>
      </w:tcPr>
    </w:tblStylePr>
    <w:tblStylePr w:type="band1Vert">
      <w:tcPr>
        <w:shd w:val="clear" w:color="ffffff" w:themeColor="accent6" w:themeTint="75" w:fill="bedba8" w:themeFill="accent6" w:themeFillTint="75"/>
      </w:tcPr>
    </w:tblStylePr>
    <w:tblStylePr w:type="firstCol">
      <w:rPr>
        <w:rFonts w:ascii="Arial" w:hAnsi="Arial"/>
        <w:b/>
        <w:color w:val="ffffff"/>
        <w:sz w:val="22"/>
      </w:rPr>
      <w:tcPr>
        <w:shd w:val="clear" w:color="ffffff" w:themeColor="accent6" w:fill="70ad47" w:themeFill="accent6"/>
      </w:tcPr>
    </w:tblStylePr>
    <w:tblStylePr w:type="firstRow">
      <w:rPr>
        <w:rFonts w:ascii="Arial" w:hAnsi="Arial"/>
        <w:b/>
        <w:color w:val="ffffff"/>
        <w:sz w:val="22"/>
      </w:rPr>
      <w:tcPr>
        <w:shd w:val="clear" w:color="ffffff" w:themeColor="accent6" w:fill="70ad47" w:themeFill="accent6"/>
      </w:tcPr>
    </w:tblStylePr>
    <w:tblStylePr w:type="lastCol">
      <w:rPr>
        <w:rFonts w:ascii="Arial" w:hAnsi="Arial"/>
        <w:b/>
        <w:color w:val="ffffff"/>
        <w:sz w:val="22"/>
      </w:rPr>
      <w:tcPr>
        <w:shd w:val="clear" w:color="ffffff" w:themeColor="accent6" w:fill="70ad47" w:themeFill="accent6"/>
      </w:tcPr>
    </w:tblStylePr>
    <w:tblStylePr w:type="lastRow">
      <w:rPr>
        <w:rFonts w:ascii="Arial" w:hAnsi="Arial"/>
        <w:b/>
        <w:color w:val="ffffff"/>
        <w:sz w:val="22"/>
      </w:rPr>
      <w:tcPr>
        <w:shd w:val="clear" w:color="ffffff" w:themeColor="accent6" w:fill="70ad47" w:themeFill="accent6"/>
        <w:tcBorders>
          <w:top w:val="single" w:color="000000" w:themeColor="light1" w:sz="4" w:space="0"/>
        </w:tcBorders>
      </w:tcPr>
    </w:tblStylePr>
  </w:style>
  <w:style w:type="table" w:styleId="755">
    <w:name w:val="Grid Table 6 Colorful"/>
    <w:basedOn w:val="859"/>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56">
    <w:name w:val="Grid Table 6 Colorful - Accent 1"/>
    <w:basedOn w:val="859"/>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debf6" w:themeFill="accent1" w:themeFillTint="34"/>
      </w:tcPr>
    </w:tblStylePr>
    <w:tblStylePr w:type="band1Vert">
      <w:tcPr>
        <w:shd w:val="clear" w:color="ffffff" w:themeColor="accent1" w:themeTint="34" w:fill="ddebf6" w:themeFill="accent1" w:themeFillTint="34"/>
      </w:tcPr>
    </w:tblStylePr>
    <w:tblStylePr w:type="band2Horz">
      <w:rPr>
        <w:rFonts w:ascii="Arial" w:hAnsi="Arial"/>
        <w:color w:val="404040" w:themeColor="accent1" w:themeTint="80" w:themeShade="95"/>
        <w:sz w:val="22"/>
      </w:rPr>
    </w:tblStylePr>
    <w:tblStylePr w:type="firstCol">
      <w:rPr>
        <w:b/>
        <w:color w:val="317bba" w:themeColor="accent1" w:themeTint="80" w:themeShade="95"/>
      </w:rPr>
    </w:tblStylePr>
    <w:tblStylePr w:type="firstRow">
      <w:rPr>
        <w:b/>
        <w:color w:val="317bba" w:themeColor="accent1" w:themeTint="80" w:themeShade="95"/>
      </w:rPr>
      <w:tcPr>
        <w:tcBorders>
          <w:bottom w:val="single" w:color="000000" w:themeColor="accent1" w:themeTint="80" w:sz="12" w:space="0"/>
        </w:tcBorders>
      </w:tcPr>
    </w:tblStylePr>
    <w:tblStylePr w:type="lastCol">
      <w:rPr>
        <w:b/>
        <w:color w:val="317bba" w:themeColor="accent1" w:themeTint="80" w:themeShade="95"/>
      </w:rPr>
    </w:tblStylePr>
    <w:tblStylePr w:type="lastRow">
      <w:rPr>
        <w:b/>
        <w:color w:val="317bba" w:themeColor="accent1" w:themeTint="80" w:themeShade="95"/>
      </w:rPr>
    </w:tblStylePr>
    <w:tblStylePr w:type="wholeTable">
      <w:rPr>
        <w:rFonts w:ascii="Arial" w:hAnsi="Arial"/>
        <w:color w:val="404040" w:themeColor="accent1" w:themeTint="80" w:themeShade="95"/>
        <w:sz w:val="22"/>
      </w:rPr>
    </w:tblStylePr>
  </w:style>
  <w:style w:type="table" w:styleId="757">
    <w:name w:val="Grid Table 6 Colorful - Accent 2"/>
    <w:basedOn w:val="859"/>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be5d6" w:themeFill="accent2" w:themeFillTint="32"/>
      </w:tcPr>
    </w:tblStylePr>
    <w:tblStylePr w:type="band1Vert">
      <w:tcPr>
        <w:shd w:val="clear" w:color="ffffff" w:themeColor="accent2" w:themeTint="32" w:fill="fbe5d6" w:themeFill="accent2" w:themeFillTint="32"/>
      </w:tcPr>
    </w:tblStylePr>
    <w:tblStylePr w:type="band2Horz">
      <w:rPr>
        <w:rFonts w:ascii="Arial" w:hAnsi="Arial"/>
        <w:color w:val="404040" w:themeColor="accent2" w:themeTint="97" w:themeShade="95"/>
        <w:sz w:val="22"/>
      </w:rPr>
    </w:tblStylePr>
    <w:tblStylePr w:type="firstCol">
      <w:rPr>
        <w:b/>
        <w:color w:val="c95712" w:themeColor="accent2" w:themeTint="97" w:themeShade="95"/>
      </w:rPr>
    </w:tblStylePr>
    <w:tblStylePr w:type="firstRow">
      <w:rPr>
        <w:b/>
        <w:color w:val="c95712" w:themeColor="accent2" w:themeTint="97" w:themeShade="95"/>
      </w:rPr>
      <w:tcPr>
        <w:tcBorders>
          <w:bottom w:val="single" w:color="000000" w:themeColor="accent2" w:themeTint="97" w:sz="12" w:space="0"/>
        </w:tcBorders>
      </w:tcPr>
    </w:tblStylePr>
    <w:tblStylePr w:type="lastCol">
      <w:rPr>
        <w:b/>
        <w:color w:val="c95712" w:themeColor="accent2" w:themeTint="97" w:themeShade="95"/>
      </w:rPr>
    </w:tblStylePr>
    <w:tblStylePr w:type="lastRow">
      <w:rPr>
        <w:b/>
        <w:color w:val="c95712" w:themeColor="accent2" w:themeTint="97" w:themeShade="95"/>
      </w:rPr>
    </w:tblStylePr>
    <w:tblStylePr w:type="wholeTable">
      <w:rPr>
        <w:rFonts w:ascii="Arial" w:hAnsi="Arial"/>
        <w:color w:val="404040" w:themeColor="accent2" w:themeTint="97" w:themeShade="95"/>
        <w:sz w:val="22"/>
      </w:rPr>
    </w:tblStylePr>
  </w:style>
  <w:style w:type="table" w:styleId="758">
    <w:name w:val="Grid Table 6 Colorful - Accent 3"/>
    <w:basedOn w:val="859"/>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deded" w:themeFill="accent3" w:themeFillTint="34"/>
      </w:tcPr>
    </w:tblStylePr>
    <w:tblStylePr w:type="band1Vert">
      <w:tcPr>
        <w:shd w:val="clear" w:color="ffffff" w:themeColor="accent3" w:themeTint="34" w:fill="ededed" w:themeFill="accent3" w:themeFillTint="34"/>
      </w:tcPr>
    </w:tblStylePr>
    <w:tblStylePr w:type="band2Horz">
      <w:rPr>
        <w:rFonts w:ascii="Arial" w:hAnsi="Arial"/>
        <w:color w:val="404040" w:themeColor="accent3" w:themeTint="FE" w:themeShade="95"/>
        <w:sz w:val="22"/>
      </w:rPr>
    </w:tblStylePr>
    <w:tblStylePr w:type="firstCol">
      <w:rPr>
        <w:b/>
        <w:color w:val="606060" w:themeColor="accent3" w:themeTint="FE" w:themeShade="95"/>
      </w:rPr>
    </w:tblStylePr>
    <w:tblStylePr w:type="firstRow">
      <w:rPr>
        <w:b/>
        <w:color w:val="606060" w:themeColor="accent3" w:themeTint="FE" w:themeShade="95"/>
      </w:rPr>
      <w:tcPr>
        <w:tcBorders>
          <w:bottom w:val="single" w:color="000000" w:themeColor="accent3" w:themeTint="FE" w:sz="12" w:space="0"/>
        </w:tcBorders>
      </w:tcPr>
    </w:tblStylePr>
    <w:tblStylePr w:type="lastCol">
      <w:rPr>
        <w:b/>
        <w:color w:val="606060" w:themeColor="accent3" w:themeTint="FE" w:themeShade="95"/>
      </w:rPr>
    </w:tblStylePr>
    <w:tblStylePr w:type="lastRow">
      <w:rPr>
        <w:b/>
        <w:color w:val="606060" w:themeColor="accent3" w:themeTint="FE" w:themeShade="95"/>
      </w:rPr>
    </w:tblStylePr>
    <w:tblStylePr w:type="wholeTable">
      <w:rPr>
        <w:rFonts w:ascii="Arial" w:hAnsi="Arial"/>
        <w:color w:val="404040" w:themeColor="accent3" w:themeTint="FE" w:themeShade="95"/>
        <w:sz w:val="22"/>
      </w:rPr>
    </w:tblStylePr>
  </w:style>
  <w:style w:type="table" w:styleId="759">
    <w:name w:val="Grid Table 6 Colorful - Accent 4"/>
    <w:basedOn w:val="859"/>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fef2cb" w:themeFill="accent4" w:themeFillTint="34"/>
      </w:tcPr>
    </w:tblStylePr>
    <w:tblStylePr w:type="band1Vert">
      <w:tcPr>
        <w:shd w:val="clear" w:color="ffffff" w:themeColor="accent4" w:themeTint="34" w:fill="fef2cb" w:themeFill="accent4" w:themeFillTint="34"/>
      </w:tcPr>
    </w:tblStylePr>
    <w:tblStylePr w:type="band2Horz">
      <w:rPr>
        <w:rFonts w:ascii="Arial" w:hAnsi="Arial"/>
        <w:color w:val="404040" w:themeColor="accent4" w:themeTint="9A" w:themeShade="95"/>
        <w:sz w:val="22"/>
      </w:rPr>
    </w:tblStylePr>
    <w:tblStylePr w:type="firstCol">
      <w:rPr>
        <w:b/>
        <w:color w:val="cd9600" w:themeColor="accent4" w:themeTint="9A" w:themeShade="95"/>
      </w:rPr>
    </w:tblStylePr>
    <w:tblStylePr w:type="firstRow">
      <w:rPr>
        <w:b/>
        <w:color w:val="cd9600" w:themeColor="accent4" w:themeTint="9A" w:themeShade="95"/>
      </w:rPr>
      <w:tcPr>
        <w:tcBorders>
          <w:bottom w:val="single" w:color="000000" w:themeColor="accent4" w:themeTint="9A" w:sz="12" w:space="0"/>
        </w:tcBorders>
      </w:tcPr>
    </w:tblStylePr>
    <w:tblStylePr w:type="lastCol">
      <w:rPr>
        <w:b/>
        <w:color w:val="cd9600" w:themeColor="accent4" w:themeTint="9A" w:themeShade="95"/>
      </w:rPr>
    </w:tblStylePr>
    <w:tblStylePr w:type="lastRow">
      <w:rPr>
        <w:b/>
        <w:color w:val="cd9600" w:themeColor="accent4" w:themeTint="9A" w:themeShade="95"/>
      </w:rPr>
    </w:tblStylePr>
    <w:tblStylePr w:type="wholeTable">
      <w:rPr>
        <w:rFonts w:ascii="Arial" w:hAnsi="Arial"/>
        <w:color w:val="404040" w:themeColor="accent4" w:themeTint="9A" w:themeShade="95"/>
        <w:sz w:val="22"/>
      </w:rPr>
    </w:tblStylePr>
  </w:style>
  <w:style w:type="table" w:styleId="760">
    <w:name w:val="Grid Table 6 Colorful - Accent 5"/>
    <w:basedOn w:val="859"/>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9e2f2" w:themeFill="accent5" w:themeFillTint="34"/>
      </w:tcPr>
    </w:tblStylePr>
    <w:tblStylePr w:type="band1Vert">
      <w:tcPr>
        <w:shd w:val="clear" w:color="ffffff" w:themeColor="accent5" w:themeTint="34" w:fill="d9e2f2" w:themeFill="accent5" w:themeFillTint="34"/>
      </w:tcPr>
    </w:tblStylePr>
    <w:tblStylePr w:type="band2Horz">
      <w:rPr>
        <w:rFonts w:ascii="Arial" w:hAnsi="Arial"/>
        <w:color w:val="404040" w:themeColor="accent5" w:themeShade="95"/>
        <w:sz w:val="22"/>
      </w:rPr>
    </w:tblStylePr>
    <w:tblStylePr w:type="firstCol">
      <w:rPr>
        <w:b/>
        <w:color w:val="254374" w:themeColor="accent5" w:themeShade="95"/>
      </w:rPr>
    </w:tblStylePr>
    <w:tblStylePr w:type="firstRow">
      <w:rPr>
        <w:b/>
        <w:color w:val="254374" w:themeColor="accent5" w:themeShade="95"/>
      </w:rPr>
      <w:tcPr>
        <w:tcBorders>
          <w:bottom w:val="single" w:color="000000" w:themeColor="accent5" w:sz="12" w:space="0"/>
        </w:tcBorders>
      </w:tcPr>
    </w:tblStylePr>
    <w:tblStylePr w:type="lastCol">
      <w:rPr>
        <w:b/>
        <w:color w:val="254374" w:themeColor="accent5" w:themeShade="95"/>
      </w:rPr>
    </w:tblStylePr>
    <w:tblStylePr w:type="lastRow">
      <w:rPr>
        <w:b/>
        <w:color w:val="254374" w:themeColor="accent5" w:themeShade="95"/>
      </w:rPr>
    </w:tblStylePr>
    <w:tblStylePr w:type="wholeTable">
      <w:rPr>
        <w:rFonts w:ascii="Arial" w:hAnsi="Arial"/>
        <w:color w:val="404040" w:themeColor="accent5" w:themeShade="95"/>
        <w:sz w:val="22"/>
      </w:rPr>
    </w:tblStylePr>
  </w:style>
  <w:style w:type="table" w:styleId="761">
    <w:name w:val="Grid Table 6 Colorful - Accent 6"/>
    <w:basedOn w:val="859"/>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e2efd8" w:themeFill="accent6" w:themeFillTint="34"/>
      </w:tcPr>
    </w:tblStylePr>
    <w:tblStylePr w:type="band1Vert">
      <w:tcPr>
        <w:shd w:val="clear" w:color="ffffff" w:themeColor="accent6" w:themeTint="34" w:fill="e2efd8" w:themeFill="accent6" w:themeFillTint="34"/>
      </w:tcPr>
    </w:tblStylePr>
    <w:tblStylePr w:type="band2Horz">
      <w:rPr>
        <w:rFonts w:ascii="Arial" w:hAnsi="Arial"/>
        <w:color w:val="404040" w:themeColor="accent5" w:themeShade="95"/>
        <w:sz w:val="22"/>
      </w:rPr>
    </w:tblStylePr>
    <w:tblStylePr w:type="firstCol">
      <w:rPr>
        <w:b/>
        <w:color w:val="254374" w:themeColor="accent5" w:themeShade="95"/>
      </w:rPr>
    </w:tblStylePr>
    <w:tblStylePr w:type="firstRow">
      <w:rPr>
        <w:b/>
        <w:color w:val="254374" w:themeColor="accent5" w:themeShade="95"/>
      </w:rPr>
      <w:tcPr>
        <w:tcBorders>
          <w:bottom w:val="single" w:color="000000" w:themeColor="accent6" w:sz="12" w:space="0"/>
        </w:tcBorders>
      </w:tcPr>
    </w:tblStylePr>
    <w:tblStylePr w:type="lastCol">
      <w:rPr>
        <w:b/>
        <w:color w:val="254374" w:themeColor="accent5" w:themeShade="95"/>
      </w:rPr>
    </w:tblStylePr>
    <w:tblStylePr w:type="lastRow">
      <w:rPr>
        <w:b/>
        <w:color w:val="254374" w:themeColor="accent5" w:themeShade="95"/>
      </w:rPr>
    </w:tblStylePr>
    <w:tblStylePr w:type="wholeTable">
      <w:rPr>
        <w:rFonts w:ascii="Arial" w:hAnsi="Arial"/>
        <w:color w:val="404040" w:themeColor="accent5" w:themeShade="95"/>
        <w:sz w:val="22"/>
      </w:rPr>
    </w:tblStylePr>
  </w:style>
  <w:style w:type="table" w:styleId="762">
    <w:name w:val="Grid Table 7 Colorful"/>
    <w:basedOn w:val="859"/>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63">
    <w:name w:val="Grid Table 7 Colorful - Accent 1"/>
    <w:basedOn w:val="859"/>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17bba" w:themeColor="accent1" w:themeTint="80" w:themeShade="95"/>
        <w:sz w:val="22"/>
      </w:rPr>
      <w:tcPr>
        <w:shd w:val="clear" w:color="ffffff" w:themeColor="accent1" w:themeTint="34" w:fill="ddebf6" w:themeFill="accent1" w:themeFillTint="34"/>
      </w:tcPr>
    </w:tblStylePr>
    <w:tblStylePr w:type="band1Vert">
      <w:tcPr>
        <w:shd w:val="clear" w:color="ffffff" w:themeColor="accent1" w:themeTint="34" w:fill="ddebf6" w:themeFill="accent1" w:themeFillTint="34"/>
      </w:tcPr>
    </w:tblStylePr>
    <w:tblStylePr w:type="band2Horz">
      <w:rPr>
        <w:rFonts w:ascii="Arial" w:hAnsi="Arial"/>
        <w:color w:val="317bba" w:themeColor="accent1" w:themeTint="80" w:themeShade="95"/>
        <w:sz w:val="22"/>
      </w:rPr>
    </w:tblStylePr>
    <w:tblStylePr w:type="firstCol">
      <w:rPr>
        <w:rFonts w:ascii="Arial" w:hAnsi="Arial"/>
        <w:i/>
        <w:color w:val="317bba"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17bba"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17bba"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17bba"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64">
    <w:name w:val="Grid Table 7 Colorful - Accent 2"/>
    <w:basedOn w:val="859"/>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c95712" w:themeColor="accent2" w:themeTint="97" w:themeShade="95"/>
        <w:sz w:val="22"/>
      </w:rPr>
      <w:tcPr>
        <w:shd w:val="clear" w:color="ffffff" w:themeColor="accent2" w:themeTint="32" w:fill="fbe5d6" w:themeFill="accent2" w:themeFillTint="32"/>
      </w:tcPr>
    </w:tblStylePr>
    <w:tblStylePr w:type="band1Vert">
      <w:tcPr>
        <w:shd w:val="clear" w:color="ffffff" w:themeColor="accent2" w:themeTint="32" w:fill="fbe5d6" w:themeFill="accent2" w:themeFillTint="32"/>
      </w:tcPr>
    </w:tblStylePr>
    <w:tblStylePr w:type="band2Horz">
      <w:rPr>
        <w:rFonts w:ascii="Arial" w:hAnsi="Arial"/>
        <w:color w:val="c95712" w:themeColor="accent2" w:themeTint="97" w:themeShade="95"/>
        <w:sz w:val="22"/>
      </w:rPr>
    </w:tblStylePr>
    <w:tblStylePr w:type="firstCol">
      <w:rPr>
        <w:rFonts w:ascii="Arial" w:hAnsi="Arial"/>
        <w:i/>
        <w:color w:val="c95712"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c95712"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c95712"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c95712"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65">
    <w:name w:val="Grid Table 7 Colorful - Accent 3"/>
    <w:basedOn w:val="859"/>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606060" w:themeColor="accent3" w:themeTint="FE" w:themeShade="95"/>
        <w:sz w:val="22"/>
      </w:rPr>
      <w:tcPr>
        <w:shd w:val="clear" w:color="ffffff" w:themeColor="accent3" w:themeTint="34" w:fill="ededed" w:themeFill="accent3" w:themeFillTint="34"/>
      </w:tcPr>
    </w:tblStylePr>
    <w:tblStylePr w:type="band1Vert">
      <w:tcPr>
        <w:shd w:val="clear" w:color="ffffff" w:themeColor="accent3" w:themeTint="34" w:fill="ededed" w:themeFill="accent3" w:themeFillTint="34"/>
      </w:tcPr>
    </w:tblStylePr>
    <w:tblStylePr w:type="band2Horz">
      <w:rPr>
        <w:rFonts w:ascii="Arial" w:hAnsi="Arial"/>
        <w:color w:val="606060" w:themeColor="accent3" w:themeTint="FE" w:themeShade="95"/>
        <w:sz w:val="22"/>
      </w:rPr>
    </w:tblStylePr>
    <w:tblStylePr w:type="firstCol">
      <w:rPr>
        <w:rFonts w:ascii="Arial" w:hAnsi="Arial"/>
        <w:i/>
        <w:color w:val="606060"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606060"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606060"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606060"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766">
    <w:name w:val="Grid Table 7 Colorful - Accent 4"/>
    <w:basedOn w:val="859"/>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cd9600" w:themeColor="accent4" w:themeTint="9A" w:themeShade="95"/>
        <w:sz w:val="22"/>
      </w:rPr>
      <w:tcPr>
        <w:shd w:val="clear" w:color="ffffff" w:themeColor="accent4" w:themeTint="34" w:fill="fef2cb" w:themeFill="accent4" w:themeFillTint="34"/>
      </w:tcPr>
    </w:tblStylePr>
    <w:tblStylePr w:type="band1Vert">
      <w:tcPr>
        <w:shd w:val="clear" w:color="ffffff" w:themeColor="accent4" w:themeTint="34" w:fill="fef2cb" w:themeFill="accent4" w:themeFillTint="34"/>
      </w:tcPr>
    </w:tblStylePr>
    <w:tblStylePr w:type="band2Horz">
      <w:rPr>
        <w:rFonts w:ascii="Arial" w:hAnsi="Arial"/>
        <w:color w:val="cd9600" w:themeColor="accent4" w:themeTint="9A" w:themeShade="95"/>
        <w:sz w:val="22"/>
      </w:rPr>
    </w:tblStylePr>
    <w:tblStylePr w:type="firstCol">
      <w:rPr>
        <w:rFonts w:ascii="Arial" w:hAnsi="Arial"/>
        <w:i/>
        <w:color w:val="cd9600"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cd9600"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cd9600"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cd9600"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767">
    <w:name w:val="Grid Table 7 Colorful - Accent 5"/>
    <w:basedOn w:val="859"/>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54374" w:themeColor="accent5" w:themeShade="95"/>
        <w:sz w:val="22"/>
      </w:rPr>
      <w:tcPr>
        <w:shd w:val="clear" w:color="ffffff" w:themeColor="accent5" w:themeTint="34" w:fill="d9e2f2" w:themeFill="accent5" w:themeFillTint="34"/>
      </w:tcPr>
    </w:tblStylePr>
    <w:tblStylePr w:type="band1Vert">
      <w:tcPr>
        <w:shd w:val="clear" w:color="ffffff" w:themeColor="accent5" w:themeTint="34" w:fill="d9e2f2" w:themeFill="accent5" w:themeFillTint="34"/>
      </w:tcPr>
    </w:tblStylePr>
    <w:tblStylePr w:type="band2Horz">
      <w:rPr>
        <w:rFonts w:ascii="Arial" w:hAnsi="Arial"/>
        <w:color w:val="254374" w:themeColor="accent5" w:themeShade="95"/>
        <w:sz w:val="22"/>
      </w:rPr>
    </w:tblStylePr>
    <w:tblStylePr w:type="firstCol">
      <w:rPr>
        <w:rFonts w:ascii="Arial" w:hAnsi="Arial"/>
        <w:i/>
        <w:color w:val="254374"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54374"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54374"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54374"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768">
    <w:name w:val="Grid Table 7 Colorful - Accent 6"/>
    <w:basedOn w:val="859"/>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26429" w:themeColor="accent6" w:themeShade="95"/>
        <w:sz w:val="22"/>
      </w:rPr>
      <w:tcPr>
        <w:shd w:val="clear" w:color="ffffff" w:themeColor="accent6" w:themeTint="34" w:fill="e2efd8" w:themeFill="accent6" w:themeFillTint="34"/>
      </w:tcPr>
    </w:tblStylePr>
    <w:tblStylePr w:type="band1Vert">
      <w:tcPr>
        <w:shd w:val="clear" w:color="ffffff" w:themeColor="accent6" w:themeTint="34" w:fill="e2efd8" w:themeFill="accent6" w:themeFillTint="34"/>
      </w:tcPr>
    </w:tblStylePr>
    <w:tblStylePr w:type="band2Horz">
      <w:rPr>
        <w:rFonts w:ascii="Arial" w:hAnsi="Arial"/>
        <w:color w:val="426429" w:themeColor="accent6" w:themeShade="95"/>
        <w:sz w:val="22"/>
      </w:rPr>
    </w:tblStylePr>
    <w:tblStylePr w:type="firstCol">
      <w:rPr>
        <w:rFonts w:ascii="Arial" w:hAnsi="Arial"/>
        <w:i/>
        <w:color w:val="426429"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426429"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426429"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426429"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769">
    <w:name w:val="List Table 1 Light"/>
    <w:basedOn w:val="859"/>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770">
    <w:name w:val="List Table 1 Light - Accent 1"/>
    <w:basedOn w:val="859"/>
    <w:uiPriority w:val="99"/>
    <w:pPr>
      <w:spacing w:after="0" w:line="240" w:lineRule="auto"/>
    </w:pPr>
    <w:tblPr>
      <w:tblStyleRowBandSize w:val="1"/>
      <w:tblStyleColBandSize w:val="1"/>
      <w:tblInd w:w="0" w:type="dxa"/>
    </w:tblPr>
    <w:tblStylePr w:type="band1Horz">
      <w:tcPr>
        <w:shd w:val="clear" w:color="ffffff" w:themeColor="accent1" w:themeTint="40" w:fill="d5e6f4" w:themeFill="accent1" w:themeFillTint="40"/>
      </w:tcPr>
    </w:tblStylePr>
    <w:tblStylePr w:type="band1Vert">
      <w:tcPr>
        <w:shd w:val="clear" w:color="ffffff" w:themeColor="accent1" w:themeTint="40" w:fill="d5e6f4"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771">
    <w:name w:val="List Table 1 Light - Accent 2"/>
    <w:basedOn w:val="859"/>
    <w:uiPriority w:val="99"/>
    <w:pPr>
      <w:spacing w:after="0" w:line="240" w:lineRule="auto"/>
    </w:pPr>
    <w:tblPr>
      <w:tblStyleRowBandSize w:val="1"/>
      <w:tblStyleColBandSize w:val="1"/>
      <w:tblInd w:w="0" w:type="dxa"/>
    </w:tblPr>
    <w:tblStylePr w:type="band1Horz">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772">
    <w:name w:val="List Table 1 Light - Accent 3"/>
    <w:basedOn w:val="859"/>
    <w:uiPriority w:val="99"/>
    <w:pPr>
      <w:spacing w:after="0" w:line="240" w:lineRule="auto"/>
    </w:pPr>
    <w:tblPr>
      <w:tblStyleRowBandSize w:val="1"/>
      <w:tblStyleColBandSize w:val="1"/>
      <w:tblInd w:w="0" w:type="dxa"/>
    </w:tblPr>
    <w:tblStylePr w:type="band1Horz">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773">
    <w:name w:val="List Table 1 Light - Accent 4"/>
    <w:basedOn w:val="859"/>
    <w:uiPriority w:val="99"/>
    <w:pPr>
      <w:spacing w:after="0" w:line="240" w:lineRule="auto"/>
    </w:pPr>
    <w:tblPr>
      <w:tblStyleRowBandSize w:val="1"/>
      <w:tblStyleColBandSize w:val="1"/>
      <w:tblInd w:w="0" w:type="dxa"/>
    </w:tblPr>
    <w:tblStylePr w:type="band1Horz">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774">
    <w:name w:val="List Table 1 Light - Accent 5"/>
    <w:basedOn w:val="859"/>
    <w:uiPriority w:val="99"/>
    <w:pPr>
      <w:spacing w:after="0" w:line="240" w:lineRule="auto"/>
    </w:pPr>
    <w:tblPr>
      <w:tblStyleRowBandSize w:val="1"/>
      <w:tblStyleColBandSize w:val="1"/>
      <w:tblInd w:w="0" w:type="dxa"/>
    </w:tblPr>
    <w:tblStylePr w:type="band1Horz">
      <w:tcPr>
        <w:shd w:val="clear" w:color="ffffff" w:themeColor="accent5" w:themeTint="40" w:fill="cfdcf0" w:themeFill="accent5" w:themeFillTint="40"/>
      </w:tcPr>
    </w:tblStylePr>
    <w:tblStylePr w:type="band1Vert">
      <w:tcPr>
        <w:shd w:val="clear" w:color="ffffff" w:themeColor="accent5" w:themeTint="40" w:fill="cfdc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775">
    <w:name w:val="List Table 1 Light - Accent 6"/>
    <w:basedOn w:val="859"/>
    <w:uiPriority w:val="99"/>
    <w:pPr>
      <w:spacing w:after="0" w:line="240" w:lineRule="auto"/>
    </w:pPr>
    <w:tblPr>
      <w:tblStyleRowBandSize w:val="1"/>
      <w:tblStyleColBandSize w:val="1"/>
      <w:tblInd w:w="0" w:type="dxa"/>
    </w:tblPr>
    <w:tblStylePr w:type="band1Horz">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776">
    <w:name w:val="List Table 2"/>
    <w:basedOn w:val="859"/>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777">
    <w:name w:val="List Table 2 - Accent 1"/>
    <w:basedOn w:val="859"/>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5e6f4" w:themeFill="accent1" w:themeFillTint="40"/>
      </w:tcPr>
    </w:tblStylePr>
    <w:tblStylePr w:type="band1Vert">
      <w:rPr>
        <w:rFonts w:ascii="Arial" w:hAnsi="Arial"/>
        <w:color w:val="404040"/>
        <w:sz w:val="22"/>
      </w:rPr>
      <w:tcPr>
        <w:shd w:val="clear" w:color="ffffff" w:themeColor="accent1" w:themeTint="40" w:fill="d5e6f4"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778">
    <w:name w:val="List Table 2 - Accent 2"/>
    <w:basedOn w:val="859"/>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fadecb" w:themeFill="accent2" w:themeFillTint="40"/>
      </w:tcPr>
    </w:tblStylePr>
    <w:tblStylePr w:type="band1Vert">
      <w:rPr>
        <w:rFonts w:ascii="Arial" w:hAnsi="Arial"/>
        <w:color w:val="404040"/>
        <w:sz w:val="22"/>
      </w:rPr>
      <w:tcPr>
        <w:shd w:val="clear" w:color="ffffff" w:themeColor="accent2" w:themeTint="40" w:fill="fadecb"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779">
    <w:name w:val="List Table 2 - Accent 3"/>
    <w:basedOn w:val="859"/>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8e8e8" w:themeFill="accent3" w:themeFillTint="40"/>
      </w:tcPr>
    </w:tblStylePr>
    <w:tblStylePr w:type="band1Vert">
      <w:rPr>
        <w:rFonts w:ascii="Arial" w:hAnsi="Arial"/>
        <w:color w:val="404040"/>
        <w:sz w:val="22"/>
      </w:rPr>
      <w:tcPr>
        <w:shd w:val="clear" w:color="ffffff" w:themeColor="accent3" w:themeTint="40" w:fill="e8e8e8"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780">
    <w:name w:val="List Table 2 - Accent 4"/>
    <w:basedOn w:val="859"/>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ffefbf" w:themeFill="accent4" w:themeFillTint="40"/>
      </w:tcPr>
    </w:tblStylePr>
    <w:tblStylePr w:type="band1Vert">
      <w:rPr>
        <w:rFonts w:ascii="Arial" w:hAnsi="Arial"/>
        <w:color w:val="404040"/>
        <w:sz w:val="22"/>
      </w:rPr>
      <w:tcPr>
        <w:shd w:val="clear" w:color="ffffff" w:themeColor="accent4" w:themeTint="40" w:fill="ffefbf"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781">
    <w:name w:val="List Table 2 - Accent 5"/>
    <w:basedOn w:val="859"/>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cfdcf0" w:themeFill="accent5" w:themeFillTint="40"/>
      </w:tcPr>
    </w:tblStylePr>
    <w:tblStylePr w:type="band1Vert">
      <w:rPr>
        <w:rFonts w:ascii="Arial" w:hAnsi="Arial"/>
        <w:color w:val="404040"/>
        <w:sz w:val="22"/>
      </w:rPr>
      <w:tcPr>
        <w:shd w:val="clear" w:color="ffffff" w:themeColor="accent5" w:themeTint="40" w:fill="cfdc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782">
    <w:name w:val="List Table 2 - Accent 6"/>
    <w:basedOn w:val="859"/>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dbebd0" w:themeFill="accent6" w:themeFillTint="40"/>
      </w:tcPr>
    </w:tblStylePr>
    <w:tblStylePr w:type="band1Vert">
      <w:rPr>
        <w:rFonts w:ascii="Arial" w:hAnsi="Arial"/>
        <w:color w:val="404040"/>
        <w:sz w:val="22"/>
      </w:rPr>
      <w:tcPr>
        <w:shd w:val="clear" w:color="ffffff" w:themeColor="accent6" w:themeTint="40" w:fill="dbeb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783">
    <w:name w:val="List Table 3"/>
    <w:basedOn w:val="859"/>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84">
    <w:name w:val="List Table 3 - Accent 1"/>
    <w:basedOn w:val="859"/>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5b9bd5" w:themeFill="accent1"/>
      </w:tcPr>
    </w:tblStylePr>
    <w:tblStylePr w:type="lastCol">
      <w:rPr>
        <w:b/>
        <w:color w:val="404040"/>
      </w:rPr>
    </w:tblStylePr>
    <w:tblStylePr w:type="lastRow">
      <w:rPr>
        <w:b/>
        <w:color w:val="404040"/>
      </w:rPr>
    </w:tblStylePr>
  </w:style>
  <w:style w:type="table" w:styleId="785">
    <w:name w:val="List Table 3 - Accent 2"/>
    <w:basedOn w:val="859"/>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f4b185" w:themeFill="accent2" w:themeFillTint="97"/>
      </w:tcPr>
    </w:tblStylePr>
    <w:tblStylePr w:type="lastCol">
      <w:rPr>
        <w:b/>
        <w:color w:val="404040"/>
      </w:rPr>
    </w:tblStylePr>
    <w:tblStylePr w:type="lastRow">
      <w:rPr>
        <w:b/>
        <w:color w:val="404040"/>
      </w:rPr>
    </w:tblStylePr>
  </w:style>
  <w:style w:type="table" w:styleId="786">
    <w:name w:val="List Table 3 - Accent 3"/>
    <w:basedOn w:val="859"/>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9c9c9" w:themeFill="accent3" w:themeFillTint="98"/>
      </w:tcPr>
    </w:tblStylePr>
    <w:tblStylePr w:type="lastCol">
      <w:rPr>
        <w:b/>
        <w:color w:val="404040"/>
      </w:rPr>
    </w:tblStylePr>
    <w:tblStylePr w:type="lastRow">
      <w:rPr>
        <w:b/>
        <w:color w:val="404040"/>
      </w:rPr>
    </w:tblStylePr>
  </w:style>
  <w:style w:type="table" w:styleId="787">
    <w:name w:val="List Table 3 - Accent 4"/>
    <w:basedOn w:val="859"/>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ffd864" w:themeFill="accent4" w:themeFillTint="9A"/>
      </w:tcPr>
    </w:tblStylePr>
    <w:tblStylePr w:type="lastCol">
      <w:rPr>
        <w:b/>
        <w:color w:val="404040"/>
      </w:rPr>
    </w:tblStylePr>
    <w:tblStylePr w:type="lastRow">
      <w:rPr>
        <w:b/>
        <w:color w:val="404040"/>
      </w:rPr>
    </w:tblStylePr>
  </w:style>
  <w:style w:type="table" w:styleId="788">
    <w:name w:val="List Table 3 - Accent 5"/>
    <w:basedOn w:val="859"/>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8eabdb" w:themeFill="accent5" w:themeFillTint="9A"/>
      </w:tcPr>
    </w:tblStylePr>
    <w:tblStylePr w:type="lastCol">
      <w:rPr>
        <w:b/>
        <w:color w:val="404040"/>
      </w:rPr>
    </w:tblStylePr>
    <w:tblStylePr w:type="lastRow">
      <w:rPr>
        <w:b/>
        <w:color w:val="404040"/>
      </w:rPr>
    </w:tblStylePr>
  </w:style>
  <w:style w:type="table" w:styleId="789">
    <w:name w:val="List Table 3 - Accent 6"/>
    <w:basedOn w:val="859"/>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aad08f" w:themeFill="accent6" w:themeFillTint="98"/>
      </w:tcPr>
    </w:tblStylePr>
    <w:tblStylePr w:type="lastCol">
      <w:rPr>
        <w:b/>
        <w:color w:val="404040"/>
      </w:rPr>
    </w:tblStylePr>
    <w:tblStylePr w:type="lastRow">
      <w:rPr>
        <w:b/>
        <w:color w:val="404040"/>
      </w:rPr>
    </w:tblStylePr>
  </w:style>
  <w:style w:type="table" w:styleId="790">
    <w:name w:val="List Table 4"/>
    <w:basedOn w:val="859"/>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791">
    <w:name w:val="List Table 4 - Accent 1"/>
    <w:basedOn w:val="859"/>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5e6f4" w:themeFill="accent1" w:themeFillTint="40"/>
      </w:tcPr>
    </w:tblStylePr>
    <w:tblStylePr w:type="band1Vert">
      <w:rPr>
        <w:rFonts w:ascii="Arial" w:hAnsi="Arial"/>
        <w:color w:val="404040"/>
        <w:sz w:val="22"/>
      </w:rPr>
      <w:tcPr>
        <w:shd w:val="clear" w:color="ffffff" w:themeColor="accent1" w:themeTint="40" w:fill="d5e6f4"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5b9bd5" w:themeFill="accent1"/>
      </w:tcPr>
    </w:tblStylePr>
    <w:tblStylePr w:type="lastCol">
      <w:rPr>
        <w:b/>
        <w:color w:val="404040"/>
      </w:rPr>
    </w:tblStylePr>
    <w:tblStylePr w:type="lastRow">
      <w:rPr>
        <w:b/>
        <w:color w:val="404040"/>
      </w:rPr>
    </w:tblStylePr>
  </w:style>
  <w:style w:type="table" w:styleId="792">
    <w:name w:val="List Table 4 - Accent 2"/>
    <w:basedOn w:val="859"/>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fadecb" w:themeFill="accent2" w:themeFillTint="40"/>
      </w:tcPr>
    </w:tblStylePr>
    <w:tblStylePr w:type="band1Vert">
      <w:rPr>
        <w:rFonts w:ascii="Arial" w:hAnsi="Arial"/>
        <w:color w:val="404040"/>
        <w:sz w:val="22"/>
      </w:rPr>
      <w:tcPr>
        <w:shd w:val="clear" w:color="ffffff" w:themeColor="accent2" w:themeTint="40" w:fill="fadecb"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ed7d31" w:themeFill="accent2"/>
      </w:tcPr>
    </w:tblStylePr>
    <w:tblStylePr w:type="lastCol">
      <w:rPr>
        <w:b/>
        <w:color w:val="404040"/>
      </w:rPr>
    </w:tblStylePr>
    <w:tblStylePr w:type="lastRow">
      <w:rPr>
        <w:b/>
        <w:color w:val="404040"/>
      </w:rPr>
    </w:tblStylePr>
  </w:style>
  <w:style w:type="table" w:styleId="793">
    <w:name w:val="List Table 4 - Accent 3"/>
    <w:basedOn w:val="859"/>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8e8e8" w:themeFill="accent3" w:themeFillTint="40"/>
      </w:tcPr>
    </w:tblStylePr>
    <w:tblStylePr w:type="band1Vert">
      <w:rPr>
        <w:rFonts w:ascii="Arial" w:hAnsi="Arial"/>
        <w:color w:val="404040"/>
        <w:sz w:val="22"/>
      </w:rPr>
      <w:tcPr>
        <w:shd w:val="clear" w:color="ffffff" w:themeColor="accent3" w:themeTint="40" w:fill="e8e8e8"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a5a5a5" w:themeFill="accent3"/>
      </w:tcPr>
    </w:tblStylePr>
    <w:tblStylePr w:type="lastCol">
      <w:rPr>
        <w:b/>
        <w:color w:val="404040"/>
      </w:rPr>
    </w:tblStylePr>
    <w:tblStylePr w:type="lastRow">
      <w:rPr>
        <w:b/>
        <w:color w:val="404040"/>
      </w:rPr>
    </w:tblStylePr>
  </w:style>
  <w:style w:type="table" w:styleId="794">
    <w:name w:val="List Table 4 - Accent 4"/>
    <w:basedOn w:val="859"/>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ffefbf" w:themeFill="accent4" w:themeFillTint="40"/>
      </w:tcPr>
    </w:tblStylePr>
    <w:tblStylePr w:type="band1Vert">
      <w:rPr>
        <w:rFonts w:ascii="Arial" w:hAnsi="Arial"/>
        <w:color w:val="404040"/>
        <w:sz w:val="22"/>
      </w:rPr>
      <w:tcPr>
        <w:shd w:val="clear" w:color="ffffff" w:themeColor="accent4" w:themeTint="40" w:fill="ffefbf"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ffc000" w:themeFill="accent4"/>
      </w:tcPr>
    </w:tblStylePr>
    <w:tblStylePr w:type="lastCol">
      <w:rPr>
        <w:b/>
        <w:color w:val="404040"/>
      </w:rPr>
    </w:tblStylePr>
    <w:tblStylePr w:type="lastRow">
      <w:rPr>
        <w:b/>
        <w:color w:val="404040"/>
      </w:rPr>
    </w:tblStylePr>
  </w:style>
  <w:style w:type="table" w:styleId="795">
    <w:name w:val="List Table 4 - Accent 5"/>
    <w:basedOn w:val="859"/>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cfdcf0" w:themeFill="accent5" w:themeFillTint="40"/>
      </w:tcPr>
    </w:tblStylePr>
    <w:tblStylePr w:type="band1Vert">
      <w:rPr>
        <w:rFonts w:ascii="Arial" w:hAnsi="Arial"/>
        <w:color w:val="404040"/>
        <w:sz w:val="22"/>
      </w:rPr>
      <w:tcPr>
        <w:shd w:val="clear" w:color="ffffff" w:themeColor="accent5" w:themeTint="40" w:fill="cfdc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472c4" w:themeFill="accent5"/>
      </w:tcPr>
    </w:tblStylePr>
    <w:tblStylePr w:type="lastCol">
      <w:rPr>
        <w:b/>
        <w:color w:val="404040"/>
      </w:rPr>
    </w:tblStylePr>
    <w:tblStylePr w:type="lastRow">
      <w:rPr>
        <w:b/>
        <w:color w:val="404040"/>
      </w:rPr>
    </w:tblStylePr>
  </w:style>
  <w:style w:type="table" w:styleId="796">
    <w:name w:val="List Table 4 - Accent 6"/>
    <w:basedOn w:val="859"/>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dbebd0" w:themeFill="accent6" w:themeFillTint="40"/>
      </w:tcPr>
    </w:tblStylePr>
    <w:tblStylePr w:type="band1Vert">
      <w:rPr>
        <w:rFonts w:ascii="Arial" w:hAnsi="Arial"/>
        <w:color w:val="404040"/>
        <w:sz w:val="22"/>
      </w:rPr>
      <w:tcPr>
        <w:shd w:val="clear" w:color="ffffff" w:themeColor="accent6" w:themeTint="40" w:fill="dbebd0"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70ad47" w:themeFill="accent6"/>
      </w:tcPr>
    </w:tblStylePr>
    <w:tblStylePr w:type="lastCol">
      <w:rPr>
        <w:b/>
        <w:color w:val="404040"/>
      </w:rPr>
    </w:tblStylePr>
    <w:tblStylePr w:type="lastRow">
      <w:rPr>
        <w:b/>
        <w:color w:val="404040"/>
      </w:rPr>
    </w:tblStylePr>
  </w:style>
  <w:style w:type="table" w:styleId="797">
    <w:name w:val="List Table 5 Dark"/>
    <w:basedOn w:val="859"/>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98">
    <w:name w:val="List Table 5 Dark - Accent 1"/>
    <w:basedOn w:val="859"/>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5b9bd5" w:themeFill="accent1"/>
    </w:tblPr>
    <w:tblStylePr w:type="band1Horz">
      <w:tcPr>
        <w:shd w:val="clear" w:color="ffffff" w:themeColor="accent1" w:fill="5b9bd5" w:themeFill="accent1"/>
        <w:tcBorders>
          <w:top w:val="single" w:color="000000" w:themeColor="light1" w:sz="4" w:space="0"/>
          <w:bottom w:val="single" w:color="000000" w:themeColor="light1" w:sz="4" w:space="0"/>
        </w:tcBorders>
      </w:tcPr>
    </w:tblStylePr>
    <w:tblStylePr w:type="band1Vert">
      <w:tcPr>
        <w:shd w:val="clear" w:color="ffffff" w:themeColor="accent1" w:fill="5b9bd5" w:themeFill="accent1"/>
        <w:tcBorders>
          <w:left w:val="single" w:color="000000" w:themeColor="light1" w:sz="4" w:space="0"/>
          <w:right w:val="single" w:color="000000" w:themeColor="light1" w:sz="4" w:space="0"/>
        </w:tcBorders>
      </w:tcPr>
    </w:tblStylePr>
    <w:tblStylePr w:type="band2Horz">
      <w:tcPr>
        <w:shd w:val="clear" w:color="ffffff" w:themeColor="accent1" w:fill="5b9bd5"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5b9bd5"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799">
    <w:name w:val="List Table 5 Dark - Accent 2"/>
    <w:basedOn w:val="859"/>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f4b185" w:themeFill="accent2" w:themeFillTint="97"/>
    </w:tblPr>
    <w:tblStylePr w:type="band1Horz">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f4b185"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f4b185"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0">
    <w:name w:val="List Table 5 Dark - Accent 3"/>
    <w:basedOn w:val="859"/>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9c9c9" w:themeFill="accent3" w:themeFillTint="98"/>
    </w:tblPr>
    <w:tblStylePr w:type="band1Horz">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9c9c9"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9c9c9"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1">
    <w:name w:val="List Table 5 Dark - Accent 4"/>
    <w:basedOn w:val="859"/>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ffd864" w:themeFill="accent4" w:themeFillTint="9A"/>
    </w:tblPr>
    <w:tblStylePr w:type="band1Horz">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ffd864"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ffd864"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2">
    <w:name w:val="List Table 5 Dark - Accent 5"/>
    <w:basedOn w:val="859"/>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8eabdb" w:themeFill="accent5" w:themeFillTint="9A"/>
    </w:tblPr>
    <w:tblStylePr w:type="band1Horz">
      <w:tcPr>
        <w:shd w:val="clear" w:color="ffffff" w:themeColor="accent5" w:themeTint="9A" w:fill="8eabdb"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8eabdb"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8eabdb"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8eabdb"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3">
    <w:name w:val="List Table 5 Dark - Accent 6"/>
    <w:basedOn w:val="859"/>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aad08f" w:themeFill="accent6" w:themeFillTint="98"/>
    </w:tblPr>
    <w:tblStylePr w:type="band1Horz">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aad08f"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aad08f"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04">
    <w:name w:val="List Table 6 Colorful"/>
    <w:basedOn w:val="859"/>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05">
    <w:name w:val="List Table 6 Colorful - Accent 1"/>
    <w:basedOn w:val="859"/>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5e6f4" w:themeFill="accent1" w:themeFillTint="40"/>
      </w:tcPr>
    </w:tblStylePr>
    <w:tblStylePr w:type="band1Vert">
      <w:tcPr>
        <w:shd w:val="clear" w:color="ffffff" w:themeColor="accent1" w:themeTint="40" w:fill="d5e6f4" w:themeFill="accent1" w:themeFillTint="40"/>
      </w:tcPr>
    </w:tblStylePr>
    <w:tblStylePr w:type="band2Horz">
      <w:rPr>
        <w:rFonts w:ascii="Arial" w:hAnsi="Arial"/>
        <w:color w:val="404040" w:themeColor="accent1" w:themeShade="95"/>
        <w:sz w:val="22"/>
      </w:rPr>
    </w:tblStylePr>
    <w:tblStylePr w:type="firstCol">
      <w:rPr>
        <w:b/>
        <w:color w:val="245d8d" w:themeColor="accent1" w:themeShade="95"/>
      </w:rPr>
    </w:tblStylePr>
    <w:tblStylePr w:type="firstRow">
      <w:rPr>
        <w:b/>
        <w:color w:val="245d8d" w:themeColor="accent1" w:themeShade="95"/>
      </w:rPr>
      <w:tcPr>
        <w:tcBorders>
          <w:bottom w:val="single" w:color="000000" w:themeColor="accent1" w:sz="4" w:space="0"/>
        </w:tcBorders>
      </w:tcPr>
    </w:tblStylePr>
    <w:tblStylePr w:type="lastCol">
      <w:rPr>
        <w:b/>
        <w:color w:val="245d8d" w:themeColor="accent1" w:themeShade="95"/>
      </w:rPr>
    </w:tblStylePr>
    <w:tblStylePr w:type="lastRow">
      <w:rPr>
        <w:b/>
        <w:color w:val="245d8d" w:themeColor="accent1" w:themeShade="95"/>
      </w:rPr>
      <w:tcPr>
        <w:tcBorders>
          <w:top w:val="single" w:color="000000" w:themeColor="accent1" w:sz="4" w:space="0"/>
        </w:tcBorders>
      </w:tcPr>
    </w:tblStylePr>
  </w:style>
  <w:style w:type="table" w:styleId="806">
    <w:name w:val="List Table 6 Colorful - Accent 2"/>
    <w:basedOn w:val="859"/>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band2Horz">
      <w:rPr>
        <w:rFonts w:ascii="Arial" w:hAnsi="Arial"/>
        <w:color w:val="404040" w:themeColor="accent2" w:themeTint="97" w:themeShade="95"/>
        <w:sz w:val="22"/>
      </w:rPr>
    </w:tblStylePr>
    <w:tblStylePr w:type="firstCol">
      <w:rPr>
        <w:b/>
        <w:color w:val="c95712" w:themeColor="accent2" w:themeTint="97" w:themeShade="95"/>
      </w:rPr>
    </w:tblStylePr>
    <w:tblStylePr w:type="firstRow">
      <w:rPr>
        <w:b/>
        <w:color w:val="c95712" w:themeColor="accent2" w:themeTint="97" w:themeShade="95"/>
      </w:rPr>
      <w:tcPr>
        <w:tcBorders>
          <w:bottom w:val="single" w:color="000000" w:themeColor="accent2" w:themeTint="97" w:sz="4" w:space="0"/>
        </w:tcBorders>
      </w:tcPr>
    </w:tblStylePr>
    <w:tblStylePr w:type="lastCol">
      <w:rPr>
        <w:b/>
        <w:color w:val="c95712" w:themeColor="accent2" w:themeTint="97" w:themeShade="95"/>
      </w:rPr>
    </w:tblStylePr>
    <w:tblStylePr w:type="lastRow">
      <w:rPr>
        <w:b/>
        <w:color w:val="c95712" w:themeColor="accent2" w:themeTint="97" w:themeShade="95"/>
      </w:rPr>
      <w:tcPr>
        <w:tcBorders>
          <w:top w:val="single" w:color="000000" w:themeColor="accent2" w:themeTint="97" w:sz="4" w:space="0"/>
        </w:tcBorders>
      </w:tcPr>
    </w:tblStylePr>
  </w:style>
  <w:style w:type="table" w:styleId="807">
    <w:name w:val="List Table 6 Colorful - Accent 3"/>
    <w:basedOn w:val="859"/>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band2Horz">
      <w:rPr>
        <w:rFonts w:ascii="Arial" w:hAnsi="Arial"/>
        <w:color w:val="404040" w:themeColor="accent3" w:themeTint="98" w:themeShade="95"/>
        <w:sz w:val="22"/>
      </w:rPr>
    </w:tblStylePr>
    <w:tblStylePr w:type="firstCol">
      <w:rPr>
        <w:b/>
        <w:color w:val="757575" w:themeColor="accent3" w:themeTint="98" w:themeShade="95"/>
      </w:rPr>
    </w:tblStylePr>
    <w:tblStylePr w:type="firstRow">
      <w:rPr>
        <w:b/>
        <w:color w:val="757575" w:themeColor="accent3" w:themeTint="98" w:themeShade="95"/>
      </w:rPr>
      <w:tcPr>
        <w:tcBorders>
          <w:bottom w:val="single" w:color="000000" w:themeColor="accent3" w:themeTint="98" w:sz="4" w:space="0"/>
        </w:tcBorders>
      </w:tcPr>
    </w:tblStylePr>
    <w:tblStylePr w:type="lastCol">
      <w:rPr>
        <w:b/>
        <w:color w:val="757575" w:themeColor="accent3" w:themeTint="98" w:themeShade="95"/>
      </w:rPr>
    </w:tblStylePr>
    <w:tblStylePr w:type="lastRow">
      <w:rPr>
        <w:b/>
        <w:color w:val="757575" w:themeColor="accent3" w:themeTint="98" w:themeShade="95"/>
      </w:rPr>
      <w:tcPr>
        <w:tcBorders>
          <w:top w:val="single" w:color="000000" w:themeColor="accent3" w:themeTint="98" w:sz="4" w:space="0"/>
        </w:tcBorders>
      </w:tcPr>
    </w:tblStylePr>
  </w:style>
  <w:style w:type="table" w:styleId="808">
    <w:name w:val="List Table 6 Colorful - Accent 4"/>
    <w:basedOn w:val="859"/>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band2Horz">
      <w:rPr>
        <w:rFonts w:ascii="Arial" w:hAnsi="Arial"/>
        <w:color w:val="404040" w:themeColor="accent4" w:themeTint="9A" w:themeShade="95"/>
        <w:sz w:val="22"/>
      </w:rPr>
    </w:tblStylePr>
    <w:tblStylePr w:type="firstCol">
      <w:rPr>
        <w:b/>
        <w:color w:val="cd9600" w:themeColor="accent4" w:themeTint="9A" w:themeShade="95"/>
      </w:rPr>
    </w:tblStylePr>
    <w:tblStylePr w:type="firstRow">
      <w:rPr>
        <w:b/>
        <w:color w:val="cd9600" w:themeColor="accent4" w:themeTint="9A" w:themeShade="95"/>
      </w:rPr>
      <w:tcPr>
        <w:tcBorders>
          <w:bottom w:val="single" w:color="000000" w:themeColor="accent4" w:themeTint="9A" w:sz="4" w:space="0"/>
        </w:tcBorders>
      </w:tcPr>
    </w:tblStylePr>
    <w:tblStylePr w:type="lastCol">
      <w:rPr>
        <w:b/>
        <w:color w:val="cd9600" w:themeColor="accent4" w:themeTint="9A" w:themeShade="95"/>
      </w:rPr>
    </w:tblStylePr>
    <w:tblStylePr w:type="lastRow">
      <w:rPr>
        <w:b/>
        <w:color w:val="cd9600" w:themeColor="accent4" w:themeTint="9A" w:themeShade="95"/>
      </w:rPr>
      <w:tcPr>
        <w:tcBorders>
          <w:top w:val="single" w:color="000000" w:themeColor="accent4" w:themeTint="9A" w:sz="4" w:space="0"/>
        </w:tcBorders>
      </w:tcPr>
    </w:tblStylePr>
  </w:style>
  <w:style w:type="table" w:styleId="809">
    <w:name w:val="List Table 6 Colorful - Accent 5"/>
    <w:basedOn w:val="859"/>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cfdcf0" w:themeFill="accent5" w:themeFillTint="40"/>
      </w:tcPr>
    </w:tblStylePr>
    <w:tblStylePr w:type="band1Vert">
      <w:tcPr>
        <w:shd w:val="clear" w:color="ffffff" w:themeColor="accent5" w:themeTint="40" w:fill="cfdcf0" w:themeFill="accent5" w:themeFillTint="40"/>
      </w:tcPr>
    </w:tblStylePr>
    <w:tblStylePr w:type="band2Horz">
      <w:rPr>
        <w:rFonts w:ascii="Arial" w:hAnsi="Arial"/>
        <w:color w:val="404040" w:themeColor="accent5" w:themeTint="9A" w:themeShade="95"/>
        <w:sz w:val="22"/>
      </w:rPr>
    </w:tblStylePr>
    <w:tblStylePr w:type="firstCol">
      <w:rPr>
        <w:b/>
        <w:color w:val="335e9e" w:themeColor="accent5" w:themeTint="9A" w:themeShade="95"/>
      </w:rPr>
    </w:tblStylePr>
    <w:tblStylePr w:type="firstRow">
      <w:rPr>
        <w:b/>
        <w:color w:val="335e9e" w:themeColor="accent5" w:themeTint="9A" w:themeShade="95"/>
      </w:rPr>
      <w:tcPr>
        <w:tcBorders>
          <w:bottom w:val="single" w:color="000000" w:themeColor="accent5" w:themeTint="9A" w:sz="4" w:space="0"/>
        </w:tcBorders>
      </w:tcPr>
    </w:tblStylePr>
    <w:tblStylePr w:type="lastCol">
      <w:rPr>
        <w:b/>
        <w:color w:val="335e9e" w:themeColor="accent5" w:themeTint="9A" w:themeShade="95"/>
      </w:rPr>
    </w:tblStylePr>
    <w:tblStylePr w:type="lastRow">
      <w:rPr>
        <w:b/>
        <w:color w:val="335e9e" w:themeColor="accent5" w:themeTint="9A" w:themeShade="95"/>
      </w:rPr>
      <w:tcPr>
        <w:tcBorders>
          <w:top w:val="single" w:color="000000" w:themeColor="accent5" w:themeTint="9A" w:sz="4" w:space="0"/>
        </w:tcBorders>
      </w:tcPr>
    </w:tblStylePr>
  </w:style>
  <w:style w:type="table" w:styleId="810">
    <w:name w:val="List Table 6 Colorful - Accent 6"/>
    <w:basedOn w:val="859"/>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band2Horz">
      <w:rPr>
        <w:rFonts w:ascii="Arial" w:hAnsi="Arial"/>
        <w:color w:val="404040" w:themeColor="accent6" w:themeTint="98" w:themeShade="95"/>
        <w:sz w:val="22"/>
      </w:rPr>
    </w:tblStylePr>
    <w:tblStylePr w:type="firstCol">
      <w:rPr>
        <w:b/>
        <w:color w:val="5f8f3c" w:themeColor="accent6" w:themeTint="98" w:themeShade="95"/>
      </w:rPr>
    </w:tblStylePr>
    <w:tblStylePr w:type="firstRow">
      <w:rPr>
        <w:b/>
        <w:color w:val="5f8f3c" w:themeColor="accent6" w:themeTint="98" w:themeShade="95"/>
      </w:rPr>
      <w:tcPr>
        <w:tcBorders>
          <w:bottom w:val="single" w:color="000000" w:themeColor="accent6" w:themeTint="98" w:sz="4" w:space="0"/>
        </w:tcBorders>
      </w:tcPr>
    </w:tblStylePr>
    <w:tblStylePr w:type="lastCol">
      <w:rPr>
        <w:b/>
        <w:color w:val="5f8f3c" w:themeColor="accent6" w:themeTint="98" w:themeShade="95"/>
      </w:rPr>
    </w:tblStylePr>
    <w:tblStylePr w:type="lastRow">
      <w:rPr>
        <w:b/>
        <w:color w:val="5f8f3c" w:themeColor="accent6" w:themeTint="98" w:themeShade="95"/>
      </w:rPr>
      <w:tcPr>
        <w:tcBorders>
          <w:top w:val="single" w:color="000000" w:themeColor="accent6" w:themeTint="98" w:sz="4" w:space="0"/>
        </w:tcBorders>
      </w:tcPr>
    </w:tblStylePr>
  </w:style>
  <w:style w:type="table" w:styleId="811">
    <w:name w:val="List Table 7 Colorful"/>
    <w:basedOn w:val="859"/>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12">
    <w:name w:val="List Table 7 Colorful - Accent 1"/>
    <w:basedOn w:val="859"/>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45d8d" w:themeColor="accent1" w:themeShade="95"/>
        <w:sz w:val="22"/>
      </w:rPr>
      <w:tcPr>
        <w:shd w:val="clear" w:color="ffffff" w:themeColor="accent1" w:themeTint="40" w:fill="d5e6f4" w:themeFill="accent1" w:themeFillTint="40"/>
      </w:tcPr>
    </w:tblStylePr>
    <w:tblStylePr w:type="band1Vert">
      <w:tcPr>
        <w:shd w:val="clear" w:color="ffffff" w:themeColor="accent1" w:themeTint="40" w:fill="d5e6f4" w:themeFill="accent1" w:themeFillTint="40"/>
      </w:tcPr>
    </w:tblStylePr>
    <w:tblStylePr w:type="band2Horz">
      <w:rPr>
        <w:rFonts w:ascii="Arial" w:hAnsi="Arial"/>
        <w:color w:val="245d8d" w:themeColor="accent1" w:themeShade="95"/>
        <w:sz w:val="22"/>
      </w:rPr>
    </w:tblStylePr>
    <w:tblStylePr w:type="firstCol">
      <w:rPr>
        <w:rFonts w:ascii="Arial" w:hAnsi="Arial"/>
        <w:i/>
        <w:color w:val="245d8d"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45d8d"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45d8d"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45d8d"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45d8d" w:themeColor="accent1" w:themeShade="95"/>
        <w:sz w:val="22"/>
      </w:rPr>
    </w:tblStylePr>
  </w:style>
  <w:style w:type="table" w:styleId="813">
    <w:name w:val="List Table 7 Colorful - Accent 2"/>
    <w:basedOn w:val="859"/>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c95712" w:themeColor="accent2" w:themeTint="97" w:themeShade="95"/>
        <w:sz w:val="22"/>
      </w:rPr>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band2Horz">
      <w:rPr>
        <w:rFonts w:ascii="Arial" w:hAnsi="Arial"/>
        <w:color w:val="c95712" w:themeColor="accent2" w:themeTint="97" w:themeShade="95"/>
        <w:sz w:val="22"/>
      </w:rPr>
    </w:tblStylePr>
    <w:tblStylePr w:type="firstCol">
      <w:rPr>
        <w:rFonts w:ascii="Arial" w:hAnsi="Arial"/>
        <w:i/>
        <w:color w:val="c95712"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c95712"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c95712"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c95712"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c95712" w:themeColor="accent2" w:themeTint="97" w:themeShade="95"/>
        <w:sz w:val="22"/>
      </w:rPr>
    </w:tblStylePr>
  </w:style>
  <w:style w:type="table" w:styleId="814">
    <w:name w:val="List Table 7 Colorful - Accent 3"/>
    <w:basedOn w:val="859"/>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57575" w:themeColor="accent3" w:themeTint="98" w:themeShade="95"/>
        <w:sz w:val="22"/>
      </w:rPr>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band2Horz">
      <w:rPr>
        <w:rFonts w:ascii="Arial" w:hAnsi="Arial"/>
        <w:color w:val="757575" w:themeColor="accent3" w:themeTint="98" w:themeShade="95"/>
        <w:sz w:val="22"/>
      </w:rPr>
    </w:tblStylePr>
    <w:tblStylePr w:type="firstCol">
      <w:rPr>
        <w:rFonts w:ascii="Arial" w:hAnsi="Arial"/>
        <w:i/>
        <w:color w:val="757575"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57575"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57575"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57575"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57575" w:themeColor="accent3" w:themeTint="98" w:themeShade="95"/>
        <w:sz w:val="22"/>
      </w:rPr>
    </w:tblStylePr>
  </w:style>
  <w:style w:type="table" w:styleId="815">
    <w:name w:val="List Table 7 Colorful - Accent 4"/>
    <w:basedOn w:val="859"/>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cd9600" w:themeColor="accent4" w:themeTint="9A" w:themeShade="95"/>
        <w:sz w:val="22"/>
      </w:rPr>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band2Horz">
      <w:rPr>
        <w:rFonts w:ascii="Arial" w:hAnsi="Arial"/>
        <w:color w:val="cd9600" w:themeColor="accent4" w:themeTint="9A" w:themeShade="95"/>
        <w:sz w:val="22"/>
      </w:rPr>
    </w:tblStylePr>
    <w:tblStylePr w:type="firstCol">
      <w:rPr>
        <w:rFonts w:ascii="Arial" w:hAnsi="Arial"/>
        <w:i/>
        <w:color w:val="cd9600"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cd9600"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cd9600"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cd9600"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cd9600" w:themeColor="accent4" w:themeTint="9A" w:themeShade="95"/>
        <w:sz w:val="22"/>
      </w:rPr>
    </w:tblStylePr>
  </w:style>
  <w:style w:type="table" w:styleId="816">
    <w:name w:val="List Table 7 Colorful - Accent 5"/>
    <w:basedOn w:val="859"/>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5e9e" w:themeColor="accent5" w:themeTint="9A" w:themeShade="95"/>
        <w:sz w:val="22"/>
      </w:rPr>
      <w:tcPr>
        <w:shd w:val="clear" w:color="ffffff" w:themeColor="accent5" w:themeTint="40" w:fill="cfdcf0" w:themeFill="accent5" w:themeFillTint="40"/>
      </w:tcPr>
    </w:tblStylePr>
    <w:tblStylePr w:type="band1Vert">
      <w:tcPr>
        <w:shd w:val="clear" w:color="ffffff" w:themeColor="accent5" w:themeTint="40" w:fill="cfdcf0" w:themeFill="accent5" w:themeFillTint="40"/>
      </w:tcPr>
    </w:tblStylePr>
    <w:tblStylePr w:type="band2Horz">
      <w:rPr>
        <w:rFonts w:ascii="Arial" w:hAnsi="Arial"/>
        <w:color w:val="335e9e" w:themeColor="accent5" w:themeTint="9A" w:themeShade="95"/>
        <w:sz w:val="22"/>
      </w:rPr>
    </w:tblStylePr>
    <w:tblStylePr w:type="firstCol">
      <w:rPr>
        <w:rFonts w:ascii="Arial" w:hAnsi="Arial"/>
        <w:i/>
        <w:color w:val="335e9e"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5e9e"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5e9e"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5e9e"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5e9e" w:themeColor="accent5" w:themeTint="9A" w:themeShade="95"/>
        <w:sz w:val="22"/>
      </w:rPr>
    </w:tblStylePr>
  </w:style>
  <w:style w:type="table" w:styleId="817">
    <w:name w:val="List Table 7 Colorful - Accent 6"/>
    <w:basedOn w:val="859"/>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5f8f3c" w:themeColor="accent6" w:themeTint="98" w:themeShade="95"/>
        <w:sz w:val="22"/>
      </w:rPr>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band2Horz">
      <w:rPr>
        <w:rFonts w:ascii="Arial" w:hAnsi="Arial"/>
        <w:color w:val="5f8f3c" w:themeColor="accent6" w:themeTint="98" w:themeShade="95"/>
        <w:sz w:val="22"/>
      </w:rPr>
    </w:tblStylePr>
    <w:tblStylePr w:type="firstCol">
      <w:rPr>
        <w:rFonts w:ascii="Arial" w:hAnsi="Arial"/>
        <w:i/>
        <w:color w:val="5f8f3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5f8f3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5f8f3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5f8f3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5f8f3c" w:themeColor="accent6" w:themeTint="98" w:themeShade="95"/>
        <w:sz w:val="22"/>
      </w:rPr>
    </w:tblStylePr>
  </w:style>
  <w:style w:type="table" w:styleId="818">
    <w:name w:val="Lined - Accent"/>
    <w:basedOn w:val="85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19">
    <w:name w:val="Lined - Accent 1"/>
    <w:basedOn w:val="85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ce0f1" w:themeFill="accent1" w:themeFillTint="50"/>
      </w:tcPr>
    </w:tblStylePr>
    <w:tblStylePr w:type="band2Vert">
      <w:rPr>
        <w:rFonts w:ascii="Arial" w:hAnsi="Arial"/>
        <w:color w:val="404040"/>
        <w:sz w:val="22"/>
      </w:rPr>
      <w:tcPr>
        <w:shd w:val="clear" w:color="ffffff" w:themeColor="accent1" w:themeTint="50" w:fill="cce0f1" w:themeFill="accent1" w:themeFillTint="50"/>
      </w:tcPr>
    </w:tblStylePr>
    <w:tblStylePr w:type="firstCol">
      <w:rPr>
        <w:rFonts w:ascii="Arial" w:hAnsi="Arial"/>
        <w:color w:val="f2f2f2"/>
        <w:sz w:val="22"/>
      </w:rPr>
      <w:tcPr>
        <w:shd w:val="clear" w:color="ffffff" w:themeColor="accent1" w:themeTint="EA" w:fill="67a4d8" w:themeFill="accent1" w:themeFillTint="EA"/>
      </w:tcPr>
    </w:tblStylePr>
    <w:tblStylePr w:type="firstRow">
      <w:rPr>
        <w:rFonts w:ascii="Arial" w:hAnsi="Arial"/>
        <w:color w:val="f2f2f2"/>
        <w:sz w:val="22"/>
      </w:rPr>
      <w:tcPr>
        <w:shd w:val="clear" w:color="ffffff" w:themeColor="accent1" w:themeTint="EA" w:fill="67a4d8" w:themeFill="accent1" w:themeFillTint="EA"/>
      </w:tcPr>
    </w:tblStylePr>
    <w:tblStylePr w:type="lastCol">
      <w:rPr>
        <w:rFonts w:ascii="Arial" w:hAnsi="Arial"/>
        <w:color w:val="f2f2f2"/>
        <w:sz w:val="22"/>
      </w:rPr>
      <w:tcPr>
        <w:shd w:val="clear" w:color="ffffff" w:themeColor="accent1" w:themeTint="EA" w:fill="67a4d8" w:themeFill="accent1" w:themeFillTint="EA"/>
      </w:tcPr>
    </w:tblStylePr>
    <w:tblStylePr w:type="lastRow">
      <w:rPr>
        <w:rFonts w:ascii="Arial" w:hAnsi="Arial"/>
        <w:color w:val="f2f2f2"/>
        <w:sz w:val="22"/>
      </w:rPr>
      <w:tcPr>
        <w:shd w:val="clear" w:color="ffffff" w:themeColor="accent1" w:themeTint="EA" w:fill="67a4d8" w:themeFill="accent1" w:themeFillTint="EA"/>
      </w:tcPr>
    </w:tblStylePr>
  </w:style>
  <w:style w:type="table" w:styleId="820">
    <w:name w:val="Lined - Accent 2"/>
    <w:basedOn w:val="85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be5d6" w:themeFill="accent2" w:themeFillTint="32"/>
      </w:tcPr>
    </w:tblStylePr>
    <w:tblStylePr w:type="band2Vert">
      <w:rPr>
        <w:rFonts w:ascii="Arial" w:hAnsi="Arial"/>
        <w:color w:val="404040"/>
        <w:sz w:val="22"/>
      </w:rPr>
      <w:tcPr>
        <w:shd w:val="clear" w:color="ffffff" w:themeColor="accent2" w:themeTint="32" w:fill="fbe5d6" w:themeFill="accent2" w:themeFillTint="32"/>
      </w:tcPr>
    </w:tblStylePr>
    <w:tblStylePr w:type="firstCol">
      <w:rPr>
        <w:rFonts w:ascii="Arial" w:hAnsi="Arial"/>
        <w:color w:val="f2f2f2"/>
        <w:sz w:val="22"/>
      </w:rPr>
      <w:tcPr>
        <w:shd w:val="clear" w:color="ffffff" w:themeColor="accent2" w:themeTint="97" w:fill="f4b185" w:themeFill="accent2" w:themeFillTint="97"/>
      </w:tcPr>
    </w:tblStylePr>
    <w:tblStylePr w:type="firstRow">
      <w:rPr>
        <w:rFonts w:ascii="Arial" w:hAnsi="Arial"/>
        <w:color w:val="f2f2f2"/>
        <w:sz w:val="22"/>
      </w:rPr>
      <w:tcPr>
        <w:shd w:val="clear" w:color="ffffff" w:themeColor="accent2" w:themeTint="97" w:fill="f4b185" w:themeFill="accent2" w:themeFillTint="97"/>
      </w:tcPr>
    </w:tblStylePr>
    <w:tblStylePr w:type="lastCol">
      <w:rPr>
        <w:rFonts w:ascii="Arial" w:hAnsi="Arial"/>
        <w:color w:val="f2f2f2"/>
        <w:sz w:val="22"/>
      </w:rPr>
      <w:tcPr>
        <w:shd w:val="clear" w:color="ffffff" w:themeColor="accent2" w:themeTint="97" w:fill="f4b185" w:themeFill="accent2" w:themeFillTint="97"/>
      </w:tcPr>
    </w:tblStylePr>
    <w:tblStylePr w:type="lastRow">
      <w:rPr>
        <w:rFonts w:ascii="Arial" w:hAnsi="Arial"/>
        <w:color w:val="f2f2f2"/>
        <w:sz w:val="22"/>
      </w:rPr>
      <w:tcPr>
        <w:shd w:val="clear" w:color="ffffff" w:themeColor="accent2" w:themeTint="97" w:fill="f4b185" w:themeFill="accent2" w:themeFillTint="97"/>
      </w:tcPr>
    </w:tblStylePr>
  </w:style>
  <w:style w:type="table" w:styleId="821">
    <w:name w:val="Lined - Accent 3"/>
    <w:basedOn w:val="85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deded" w:themeFill="accent3" w:themeFillTint="34"/>
      </w:tcPr>
    </w:tblStylePr>
    <w:tblStylePr w:type="band2Vert">
      <w:rPr>
        <w:rFonts w:ascii="Arial" w:hAnsi="Arial"/>
        <w:color w:val="404040"/>
        <w:sz w:val="22"/>
      </w:rPr>
      <w:tcPr>
        <w:shd w:val="clear" w:color="ffffff" w:themeColor="accent3" w:themeTint="34" w:fill="ededed" w:themeFill="accent3" w:themeFillTint="34"/>
      </w:tcPr>
    </w:tblStylePr>
    <w:tblStylePr w:type="firstCol">
      <w:rPr>
        <w:rFonts w:ascii="Arial" w:hAnsi="Arial"/>
        <w:color w:val="f2f2f2"/>
        <w:sz w:val="22"/>
      </w:rPr>
      <w:tcPr>
        <w:shd w:val="clear" w:color="ffffff" w:themeColor="accent3" w:themeTint="FE" w:fill="a5a5a5" w:themeFill="accent3" w:themeFillTint="FE"/>
      </w:tcPr>
    </w:tblStylePr>
    <w:tblStylePr w:type="firstRow">
      <w:rPr>
        <w:rFonts w:ascii="Arial" w:hAnsi="Arial"/>
        <w:color w:val="f2f2f2"/>
        <w:sz w:val="22"/>
      </w:rPr>
      <w:tcPr>
        <w:shd w:val="clear" w:color="ffffff" w:themeColor="accent3" w:themeTint="FE" w:fill="a5a5a5" w:themeFill="accent3" w:themeFillTint="FE"/>
      </w:tcPr>
    </w:tblStylePr>
    <w:tblStylePr w:type="lastCol">
      <w:rPr>
        <w:rFonts w:ascii="Arial" w:hAnsi="Arial"/>
        <w:color w:val="f2f2f2"/>
        <w:sz w:val="22"/>
      </w:rPr>
      <w:tcPr>
        <w:shd w:val="clear" w:color="ffffff" w:themeColor="accent3" w:themeTint="FE" w:fill="a5a5a5" w:themeFill="accent3" w:themeFillTint="FE"/>
      </w:tcPr>
    </w:tblStylePr>
    <w:tblStylePr w:type="lastRow">
      <w:rPr>
        <w:rFonts w:ascii="Arial" w:hAnsi="Arial"/>
        <w:color w:val="f2f2f2"/>
        <w:sz w:val="22"/>
      </w:rPr>
      <w:tcPr>
        <w:shd w:val="clear" w:color="ffffff" w:themeColor="accent3" w:themeTint="FE" w:fill="a5a5a5" w:themeFill="accent3" w:themeFillTint="FE"/>
      </w:tcPr>
    </w:tblStylePr>
  </w:style>
  <w:style w:type="table" w:styleId="822">
    <w:name w:val="Lined - Accent 4"/>
    <w:basedOn w:val="85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fef2cb" w:themeFill="accent4" w:themeFillTint="34"/>
      </w:tcPr>
    </w:tblStylePr>
    <w:tblStylePr w:type="band2Vert">
      <w:rPr>
        <w:rFonts w:ascii="Arial" w:hAnsi="Arial"/>
        <w:color w:val="404040"/>
        <w:sz w:val="22"/>
      </w:rPr>
      <w:tcPr>
        <w:shd w:val="clear" w:color="ffffff" w:themeColor="accent4" w:themeTint="34" w:fill="fef2cb" w:themeFill="accent4" w:themeFillTint="34"/>
      </w:tcPr>
    </w:tblStylePr>
    <w:tblStylePr w:type="firstCol">
      <w:rPr>
        <w:rFonts w:ascii="Arial" w:hAnsi="Arial"/>
        <w:color w:val="f2f2f2"/>
        <w:sz w:val="22"/>
      </w:rPr>
      <w:tcPr>
        <w:shd w:val="clear" w:color="ffffff" w:themeColor="accent4" w:themeTint="9A" w:fill="ffd864" w:themeFill="accent4" w:themeFillTint="9A"/>
      </w:tcPr>
    </w:tblStylePr>
    <w:tblStylePr w:type="firstRow">
      <w:rPr>
        <w:rFonts w:ascii="Arial" w:hAnsi="Arial"/>
        <w:color w:val="f2f2f2"/>
        <w:sz w:val="22"/>
      </w:rPr>
      <w:tcPr>
        <w:shd w:val="clear" w:color="ffffff" w:themeColor="accent4" w:themeTint="9A" w:fill="ffd864" w:themeFill="accent4" w:themeFillTint="9A"/>
      </w:tcPr>
    </w:tblStylePr>
    <w:tblStylePr w:type="lastCol">
      <w:rPr>
        <w:rFonts w:ascii="Arial" w:hAnsi="Arial"/>
        <w:color w:val="f2f2f2"/>
        <w:sz w:val="22"/>
      </w:rPr>
      <w:tcPr>
        <w:shd w:val="clear" w:color="ffffff" w:themeColor="accent4" w:themeTint="9A" w:fill="ffd864" w:themeFill="accent4" w:themeFillTint="9A"/>
      </w:tcPr>
    </w:tblStylePr>
    <w:tblStylePr w:type="lastRow">
      <w:rPr>
        <w:rFonts w:ascii="Arial" w:hAnsi="Arial"/>
        <w:color w:val="f2f2f2"/>
        <w:sz w:val="22"/>
      </w:rPr>
      <w:tcPr>
        <w:shd w:val="clear" w:color="ffffff" w:themeColor="accent4" w:themeTint="9A" w:fill="ffd864" w:themeFill="accent4" w:themeFillTint="9A"/>
      </w:tcPr>
    </w:tblStylePr>
  </w:style>
  <w:style w:type="table" w:styleId="823">
    <w:name w:val="Lined - Accent 5"/>
    <w:basedOn w:val="85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9e2f2" w:themeFill="accent5" w:themeFillTint="34"/>
      </w:tcPr>
    </w:tblStylePr>
    <w:tblStylePr w:type="band2Vert">
      <w:rPr>
        <w:rFonts w:ascii="Arial" w:hAnsi="Arial"/>
        <w:color w:val="404040"/>
        <w:sz w:val="22"/>
      </w:rPr>
      <w:tcPr>
        <w:shd w:val="clear" w:color="ffffff" w:themeColor="accent5" w:themeTint="34" w:fill="d9e2f2" w:themeFill="accent5" w:themeFillTint="34"/>
      </w:tcPr>
    </w:tblStylePr>
    <w:tblStylePr w:type="firstCol">
      <w:rPr>
        <w:rFonts w:ascii="Arial" w:hAnsi="Arial"/>
        <w:color w:val="f2f2f2"/>
        <w:sz w:val="22"/>
      </w:rPr>
      <w:tcPr>
        <w:shd w:val="clear" w:color="ffffff" w:themeColor="accent5" w:fill="4472c4" w:themeFill="accent5"/>
      </w:tcPr>
    </w:tblStylePr>
    <w:tblStylePr w:type="firstRow">
      <w:rPr>
        <w:rFonts w:ascii="Arial" w:hAnsi="Arial"/>
        <w:color w:val="f2f2f2"/>
        <w:sz w:val="22"/>
      </w:rPr>
      <w:tcPr>
        <w:shd w:val="clear" w:color="ffffff" w:themeColor="accent5" w:fill="4472c4" w:themeFill="accent5"/>
      </w:tcPr>
    </w:tblStylePr>
    <w:tblStylePr w:type="lastCol">
      <w:rPr>
        <w:rFonts w:ascii="Arial" w:hAnsi="Arial"/>
        <w:color w:val="f2f2f2"/>
        <w:sz w:val="22"/>
      </w:rPr>
      <w:tcPr>
        <w:shd w:val="clear" w:color="ffffff" w:themeColor="accent5" w:fill="4472c4" w:themeFill="accent5"/>
      </w:tcPr>
    </w:tblStylePr>
    <w:tblStylePr w:type="lastRow">
      <w:rPr>
        <w:rFonts w:ascii="Arial" w:hAnsi="Arial"/>
        <w:color w:val="f2f2f2"/>
        <w:sz w:val="22"/>
      </w:rPr>
      <w:tcPr>
        <w:shd w:val="clear" w:color="ffffff" w:themeColor="accent5" w:fill="4472c4" w:themeFill="accent5"/>
      </w:tcPr>
    </w:tblStylePr>
  </w:style>
  <w:style w:type="table" w:styleId="824">
    <w:name w:val="Lined - Accent 6"/>
    <w:basedOn w:val="859"/>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e2efd8" w:themeFill="accent6" w:themeFillTint="34"/>
      </w:tcPr>
    </w:tblStylePr>
    <w:tblStylePr w:type="band2Vert">
      <w:rPr>
        <w:rFonts w:ascii="Arial" w:hAnsi="Arial"/>
        <w:color w:val="404040"/>
        <w:sz w:val="22"/>
      </w:rPr>
      <w:tcPr>
        <w:shd w:val="clear" w:color="ffffff" w:themeColor="accent6" w:themeTint="34" w:fill="e2efd8" w:themeFill="accent6" w:themeFillTint="34"/>
      </w:tcPr>
    </w:tblStylePr>
    <w:tblStylePr w:type="firstCol">
      <w:rPr>
        <w:rFonts w:ascii="Arial" w:hAnsi="Arial"/>
        <w:color w:val="f2f2f2"/>
        <w:sz w:val="22"/>
      </w:rPr>
      <w:tcPr>
        <w:shd w:val="clear" w:color="ffffff" w:themeColor="accent6" w:fill="70ad47" w:themeFill="accent6"/>
      </w:tcPr>
    </w:tblStylePr>
    <w:tblStylePr w:type="firstRow">
      <w:rPr>
        <w:rFonts w:ascii="Arial" w:hAnsi="Arial"/>
        <w:color w:val="f2f2f2"/>
        <w:sz w:val="22"/>
      </w:rPr>
      <w:tcPr>
        <w:shd w:val="clear" w:color="ffffff" w:themeColor="accent6" w:fill="70ad47" w:themeFill="accent6"/>
      </w:tcPr>
    </w:tblStylePr>
    <w:tblStylePr w:type="lastCol">
      <w:rPr>
        <w:rFonts w:ascii="Arial" w:hAnsi="Arial"/>
        <w:color w:val="f2f2f2"/>
        <w:sz w:val="22"/>
      </w:rPr>
      <w:tcPr>
        <w:shd w:val="clear" w:color="ffffff" w:themeColor="accent6" w:fill="70ad47" w:themeFill="accent6"/>
      </w:tcPr>
    </w:tblStylePr>
    <w:tblStylePr w:type="lastRow">
      <w:rPr>
        <w:rFonts w:ascii="Arial" w:hAnsi="Arial"/>
        <w:color w:val="f2f2f2"/>
        <w:sz w:val="22"/>
      </w:rPr>
      <w:tcPr>
        <w:shd w:val="clear" w:color="ffffff" w:themeColor="accent6" w:fill="70ad47" w:themeFill="accent6"/>
      </w:tcPr>
    </w:tblStylePr>
  </w:style>
  <w:style w:type="table" w:styleId="825">
    <w:name w:val="Bordered &amp; Lined - Accent"/>
    <w:basedOn w:val="859"/>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26">
    <w:name w:val="Bordered &amp; Lined - Accent 1"/>
    <w:basedOn w:val="859"/>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ce0f1" w:themeFill="accent1" w:themeFillTint="50"/>
      </w:tcPr>
    </w:tblStylePr>
    <w:tblStylePr w:type="band2Vert">
      <w:rPr>
        <w:rFonts w:ascii="Arial" w:hAnsi="Arial"/>
        <w:color w:val="404040"/>
        <w:sz w:val="22"/>
      </w:rPr>
      <w:tcPr>
        <w:shd w:val="clear" w:color="ffffff" w:themeColor="accent1" w:themeTint="50" w:fill="cce0f1" w:themeFill="accent1" w:themeFillTint="50"/>
      </w:tcPr>
    </w:tblStylePr>
    <w:tblStylePr w:type="firstCol">
      <w:rPr>
        <w:rFonts w:ascii="Arial" w:hAnsi="Arial"/>
        <w:color w:val="f2f2f2"/>
        <w:sz w:val="22"/>
      </w:rPr>
      <w:tcPr>
        <w:shd w:val="clear" w:color="ffffff" w:themeColor="accent1" w:themeTint="EA" w:fill="67a4d8" w:themeFill="accent1" w:themeFillTint="EA"/>
      </w:tcPr>
    </w:tblStylePr>
    <w:tblStylePr w:type="firstRow">
      <w:rPr>
        <w:rFonts w:ascii="Arial" w:hAnsi="Arial"/>
        <w:color w:val="f2f2f2"/>
        <w:sz w:val="22"/>
      </w:rPr>
      <w:tcPr>
        <w:shd w:val="clear" w:color="ffffff" w:themeColor="accent1" w:themeTint="EA" w:fill="67a4d8" w:themeFill="accent1" w:themeFillTint="EA"/>
      </w:tcPr>
    </w:tblStylePr>
    <w:tblStylePr w:type="lastCol">
      <w:rPr>
        <w:rFonts w:ascii="Arial" w:hAnsi="Arial"/>
        <w:color w:val="f2f2f2"/>
        <w:sz w:val="22"/>
      </w:rPr>
      <w:tcPr>
        <w:shd w:val="clear" w:color="ffffff" w:themeColor="accent1" w:themeTint="EA" w:fill="67a4d8" w:themeFill="accent1" w:themeFillTint="EA"/>
      </w:tcPr>
    </w:tblStylePr>
    <w:tblStylePr w:type="lastRow">
      <w:rPr>
        <w:rFonts w:ascii="Arial" w:hAnsi="Arial"/>
        <w:color w:val="f2f2f2"/>
        <w:sz w:val="22"/>
      </w:rPr>
      <w:tcPr>
        <w:shd w:val="clear" w:color="ffffff" w:themeColor="accent1" w:themeTint="EA" w:fill="67a4d8" w:themeFill="accent1" w:themeFillTint="EA"/>
      </w:tcPr>
    </w:tblStylePr>
  </w:style>
  <w:style w:type="table" w:styleId="827">
    <w:name w:val="Bordered &amp; Lined - Accent 2"/>
    <w:basedOn w:val="859"/>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be5d6" w:themeFill="accent2" w:themeFillTint="32"/>
      </w:tcPr>
    </w:tblStylePr>
    <w:tblStylePr w:type="band2Vert">
      <w:rPr>
        <w:rFonts w:ascii="Arial" w:hAnsi="Arial"/>
        <w:color w:val="404040"/>
        <w:sz w:val="22"/>
      </w:rPr>
      <w:tcPr>
        <w:shd w:val="clear" w:color="ffffff" w:themeColor="accent2" w:themeTint="32" w:fill="fbe5d6" w:themeFill="accent2" w:themeFillTint="32"/>
      </w:tcPr>
    </w:tblStylePr>
    <w:tblStylePr w:type="firstCol">
      <w:rPr>
        <w:rFonts w:ascii="Arial" w:hAnsi="Arial"/>
        <w:color w:val="f2f2f2"/>
        <w:sz w:val="22"/>
      </w:rPr>
      <w:tcPr>
        <w:shd w:val="clear" w:color="ffffff" w:themeColor="accent2" w:themeTint="97" w:fill="f4b185" w:themeFill="accent2" w:themeFillTint="97"/>
      </w:tcPr>
    </w:tblStylePr>
    <w:tblStylePr w:type="firstRow">
      <w:rPr>
        <w:rFonts w:ascii="Arial" w:hAnsi="Arial"/>
        <w:color w:val="f2f2f2"/>
        <w:sz w:val="22"/>
      </w:rPr>
      <w:tcPr>
        <w:shd w:val="clear" w:color="ffffff" w:themeColor="accent2" w:themeTint="97" w:fill="f4b185" w:themeFill="accent2" w:themeFillTint="97"/>
      </w:tcPr>
    </w:tblStylePr>
    <w:tblStylePr w:type="lastCol">
      <w:rPr>
        <w:rFonts w:ascii="Arial" w:hAnsi="Arial"/>
        <w:color w:val="f2f2f2"/>
        <w:sz w:val="22"/>
      </w:rPr>
      <w:tcPr>
        <w:shd w:val="clear" w:color="ffffff" w:themeColor="accent2" w:themeTint="97" w:fill="f4b185" w:themeFill="accent2" w:themeFillTint="97"/>
      </w:tcPr>
    </w:tblStylePr>
    <w:tblStylePr w:type="lastRow">
      <w:rPr>
        <w:rFonts w:ascii="Arial" w:hAnsi="Arial"/>
        <w:color w:val="f2f2f2"/>
        <w:sz w:val="22"/>
      </w:rPr>
      <w:tcPr>
        <w:shd w:val="clear" w:color="ffffff" w:themeColor="accent2" w:themeTint="97" w:fill="f4b185" w:themeFill="accent2" w:themeFillTint="97"/>
      </w:tcPr>
    </w:tblStylePr>
  </w:style>
  <w:style w:type="table" w:styleId="828">
    <w:name w:val="Bordered &amp; Lined - Accent 3"/>
    <w:basedOn w:val="859"/>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deded" w:themeFill="accent3" w:themeFillTint="34"/>
      </w:tcPr>
    </w:tblStylePr>
    <w:tblStylePr w:type="band2Vert">
      <w:rPr>
        <w:rFonts w:ascii="Arial" w:hAnsi="Arial"/>
        <w:color w:val="404040"/>
        <w:sz w:val="22"/>
      </w:rPr>
      <w:tcPr>
        <w:shd w:val="clear" w:color="ffffff" w:themeColor="accent3" w:themeTint="34" w:fill="ededed" w:themeFill="accent3" w:themeFillTint="34"/>
      </w:tcPr>
    </w:tblStylePr>
    <w:tblStylePr w:type="firstCol">
      <w:rPr>
        <w:rFonts w:ascii="Arial" w:hAnsi="Arial"/>
        <w:color w:val="f2f2f2"/>
        <w:sz w:val="22"/>
      </w:rPr>
      <w:tcPr>
        <w:shd w:val="clear" w:color="ffffff" w:themeColor="accent3" w:themeTint="FE" w:fill="a5a5a5" w:themeFill="accent3" w:themeFillTint="FE"/>
      </w:tcPr>
    </w:tblStylePr>
    <w:tblStylePr w:type="firstRow">
      <w:rPr>
        <w:rFonts w:ascii="Arial" w:hAnsi="Arial"/>
        <w:color w:val="f2f2f2"/>
        <w:sz w:val="22"/>
      </w:rPr>
      <w:tcPr>
        <w:shd w:val="clear" w:color="ffffff" w:themeColor="accent3" w:themeTint="FE" w:fill="a5a5a5" w:themeFill="accent3" w:themeFillTint="FE"/>
      </w:tcPr>
    </w:tblStylePr>
    <w:tblStylePr w:type="lastCol">
      <w:rPr>
        <w:rFonts w:ascii="Arial" w:hAnsi="Arial"/>
        <w:color w:val="f2f2f2"/>
        <w:sz w:val="22"/>
      </w:rPr>
      <w:tcPr>
        <w:shd w:val="clear" w:color="ffffff" w:themeColor="accent3" w:themeTint="FE" w:fill="a5a5a5" w:themeFill="accent3" w:themeFillTint="FE"/>
      </w:tcPr>
    </w:tblStylePr>
    <w:tblStylePr w:type="lastRow">
      <w:rPr>
        <w:rFonts w:ascii="Arial" w:hAnsi="Arial"/>
        <w:color w:val="f2f2f2"/>
        <w:sz w:val="22"/>
      </w:rPr>
      <w:tcPr>
        <w:shd w:val="clear" w:color="ffffff" w:themeColor="accent3" w:themeTint="FE" w:fill="a5a5a5" w:themeFill="accent3" w:themeFillTint="FE"/>
      </w:tcPr>
    </w:tblStylePr>
  </w:style>
  <w:style w:type="table" w:styleId="829">
    <w:name w:val="Bordered &amp; Lined - Accent 4"/>
    <w:basedOn w:val="859"/>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fef2cb" w:themeFill="accent4" w:themeFillTint="34"/>
      </w:tcPr>
    </w:tblStylePr>
    <w:tblStylePr w:type="band2Vert">
      <w:rPr>
        <w:rFonts w:ascii="Arial" w:hAnsi="Arial"/>
        <w:color w:val="404040"/>
        <w:sz w:val="22"/>
      </w:rPr>
      <w:tcPr>
        <w:shd w:val="clear" w:color="ffffff" w:themeColor="accent4" w:themeTint="34" w:fill="fef2cb" w:themeFill="accent4" w:themeFillTint="34"/>
      </w:tcPr>
    </w:tblStylePr>
    <w:tblStylePr w:type="firstCol">
      <w:rPr>
        <w:rFonts w:ascii="Arial" w:hAnsi="Arial"/>
        <w:color w:val="f2f2f2"/>
        <w:sz w:val="22"/>
      </w:rPr>
      <w:tcPr>
        <w:shd w:val="clear" w:color="ffffff" w:themeColor="accent4" w:themeTint="9A" w:fill="ffd864" w:themeFill="accent4" w:themeFillTint="9A"/>
      </w:tcPr>
    </w:tblStylePr>
    <w:tblStylePr w:type="firstRow">
      <w:rPr>
        <w:rFonts w:ascii="Arial" w:hAnsi="Arial"/>
        <w:color w:val="f2f2f2"/>
        <w:sz w:val="22"/>
      </w:rPr>
      <w:tcPr>
        <w:shd w:val="clear" w:color="ffffff" w:themeColor="accent4" w:themeTint="9A" w:fill="ffd864" w:themeFill="accent4" w:themeFillTint="9A"/>
      </w:tcPr>
    </w:tblStylePr>
    <w:tblStylePr w:type="lastCol">
      <w:rPr>
        <w:rFonts w:ascii="Arial" w:hAnsi="Arial"/>
        <w:color w:val="f2f2f2"/>
        <w:sz w:val="22"/>
      </w:rPr>
      <w:tcPr>
        <w:shd w:val="clear" w:color="ffffff" w:themeColor="accent4" w:themeTint="9A" w:fill="ffd864" w:themeFill="accent4" w:themeFillTint="9A"/>
      </w:tcPr>
    </w:tblStylePr>
    <w:tblStylePr w:type="lastRow">
      <w:rPr>
        <w:rFonts w:ascii="Arial" w:hAnsi="Arial"/>
        <w:color w:val="f2f2f2"/>
        <w:sz w:val="22"/>
      </w:rPr>
      <w:tcPr>
        <w:shd w:val="clear" w:color="ffffff" w:themeColor="accent4" w:themeTint="9A" w:fill="ffd864" w:themeFill="accent4" w:themeFillTint="9A"/>
      </w:tcPr>
    </w:tblStylePr>
  </w:style>
  <w:style w:type="table" w:styleId="830">
    <w:name w:val="Bordered &amp; Lined - Accent 5"/>
    <w:basedOn w:val="859"/>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9e2f2" w:themeFill="accent5" w:themeFillTint="34"/>
      </w:tcPr>
    </w:tblStylePr>
    <w:tblStylePr w:type="band2Vert">
      <w:rPr>
        <w:rFonts w:ascii="Arial" w:hAnsi="Arial"/>
        <w:color w:val="404040"/>
        <w:sz w:val="22"/>
      </w:rPr>
      <w:tcPr>
        <w:shd w:val="clear" w:color="ffffff" w:themeColor="accent5" w:themeTint="34" w:fill="d9e2f2" w:themeFill="accent5" w:themeFillTint="34"/>
      </w:tcPr>
    </w:tblStylePr>
    <w:tblStylePr w:type="firstCol">
      <w:rPr>
        <w:rFonts w:ascii="Arial" w:hAnsi="Arial"/>
        <w:color w:val="f2f2f2"/>
        <w:sz w:val="22"/>
      </w:rPr>
      <w:tcPr>
        <w:shd w:val="clear" w:color="ffffff" w:themeColor="accent5" w:fill="4472c4" w:themeFill="accent5"/>
      </w:tcPr>
    </w:tblStylePr>
    <w:tblStylePr w:type="firstRow">
      <w:rPr>
        <w:rFonts w:ascii="Arial" w:hAnsi="Arial"/>
        <w:color w:val="f2f2f2"/>
        <w:sz w:val="22"/>
      </w:rPr>
      <w:tcPr>
        <w:shd w:val="clear" w:color="ffffff" w:themeColor="accent5" w:fill="4472c4" w:themeFill="accent5"/>
      </w:tcPr>
    </w:tblStylePr>
    <w:tblStylePr w:type="lastCol">
      <w:rPr>
        <w:rFonts w:ascii="Arial" w:hAnsi="Arial"/>
        <w:color w:val="f2f2f2"/>
        <w:sz w:val="22"/>
      </w:rPr>
      <w:tcPr>
        <w:shd w:val="clear" w:color="ffffff" w:themeColor="accent5" w:fill="4472c4" w:themeFill="accent5"/>
      </w:tcPr>
    </w:tblStylePr>
    <w:tblStylePr w:type="lastRow">
      <w:rPr>
        <w:rFonts w:ascii="Arial" w:hAnsi="Arial"/>
        <w:color w:val="f2f2f2"/>
        <w:sz w:val="22"/>
      </w:rPr>
      <w:tcPr>
        <w:shd w:val="clear" w:color="ffffff" w:themeColor="accent5" w:fill="4472c4" w:themeFill="accent5"/>
      </w:tcPr>
    </w:tblStylePr>
  </w:style>
  <w:style w:type="table" w:styleId="831">
    <w:name w:val="Bordered &amp; Lined - Accent 6"/>
    <w:basedOn w:val="859"/>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e2efd8" w:themeFill="accent6" w:themeFillTint="34"/>
      </w:tcPr>
    </w:tblStylePr>
    <w:tblStylePr w:type="band2Vert">
      <w:rPr>
        <w:rFonts w:ascii="Arial" w:hAnsi="Arial"/>
        <w:color w:val="404040"/>
        <w:sz w:val="22"/>
      </w:rPr>
      <w:tcPr>
        <w:shd w:val="clear" w:color="ffffff" w:themeColor="accent6" w:themeTint="34" w:fill="e2efd8" w:themeFill="accent6" w:themeFillTint="34"/>
      </w:tcPr>
    </w:tblStylePr>
    <w:tblStylePr w:type="firstCol">
      <w:rPr>
        <w:rFonts w:ascii="Arial" w:hAnsi="Arial"/>
        <w:color w:val="f2f2f2"/>
        <w:sz w:val="22"/>
      </w:rPr>
      <w:tcPr>
        <w:shd w:val="clear" w:color="ffffff" w:themeColor="accent6" w:fill="70ad47" w:themeFill="accent6"/>
      </w:tcPr>
    </w:tblStylePr>
    <w:tblStylePr w:type="firstRow">
      <w:rPr>
        <w:rFonts w:ascii="Arial" w:hAnsi="Arial"/>
        <w:color w:val="f2f2f2"/>
        <w:sz w:val="22"/>
      </w:rPr>
      <w:tcPr>
        <w:shd w:val="clear" w:color="ffffff" w:themeColor="accent6" w:fill="70ad47" w:themeFill="accent6"/>
      </w:tcPr>
    </w:tblStylePr>
    <w:tblStylePr w:type="lastCol">
      <w:rPr>
        <w:rFonts w:ascii="Arial" w:hAnsi="Arial"/>
        <w:color w:val="f2f2f2"/>
        <w:sz w:val="22"/>
      </w:rPr>
      <w:tcPr>
        <w:shd w:val="clear" w:color="ffffff" w:themeColor="accent6" w:fill="70ad47" w:themeFill="accent6"/>
      </w:tcPr>
    </w:tblStylePr>
    <w:tblStylePr w:type="lastRow">
      <w:rPr>
        <w:rFonts w:ascii="Arial" w:hAnsi="Arial"/>
        <w:color w:val="f2f2f2"/>
        <w:sz w:val="22"/>
      </w:rPr>
      <w:tcPr>
        <w:shd w:val="clear" w:color="ffffff" w:themeColor="accent6" w:fill="70ad47" w:themeFill="accent6"/>
      </w:tcPr>
    </w:tblStylePr>
  </w:style>
  <w:style w:type="table" w:styleId="832">
    <w:name w:val="Bordered"/>
    <w:basedOn w:val="859"/>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33">
    <w:name w:val="Bordered - Accent 1"/>
    <w:basedOn w:val="859"/>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34">
    <w:name w:val="Bordered - Accent 2"/>
    <w:basedOn w:val="859"/>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35">
    <w:name w:val="Bordered - Accent 3"/>
    <w:basedOn w:val="859"/>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36">
    <w:name w:val="Bordered - Accent 4"/>
    <w:basedOn w:val="859"/>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37">
    <w:name w:val="Bordered - Accent 5"/>
    <w:basedOn w:val="859"/>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38">
    <w:name w:val="Bordered - Accent 6"/>
    <w:basedOn w:val="859"/>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39">
    <w:name w:val="Hyperlink"/>
    <w:uiPriority w:val="99"/>
    <w:unhideWhenUsed/>
    <w:rPr>
      <w:color w:val="0000ff" w:themeColor="hyperlink"/>
      <w:u w:val="single"/>
    </w:rPr>
  </w:style>
  <w:style w:type="paragraph" w:styleId="840">
    <w:name w:val="footnote text"/>
    <w:basedOn w:val="857"/>
    <w:link w:val="841"/>
    <w:uiPriority w:val="99"/>
    <w:semiHidden/>
    <w:unhideWhenUsed/>
    <w:pPr>
      <w:spacing w:after="40" w:line="240" w:lineRule="auto"/>
    </w:pPr>
    <w:rPr>
      <w:sz w:val="18"/>
    </w:rPr>
  </w:style>
  <w:style w:type="character" w:styleId="841">
    <w:name w:val="Footnote Text Char"/>
    <w:link w:val="840"/>
    <w:uiPriority w:val="99"/>
    <w:rPr>
      <w:sz w:val="18"/>
    </w:rPr>
  </w:style>
  <w:style w:type="character" w:styleId="842">
    <w:name w:val="footnote reference"/>
    <w:basedOn w:val="858"/>
    <w:uiPriority w:val="99"/>
    <w:unhideWhenUsed/>
    <w:rPr>
      <w:vertAlign w:val="superscript"/>
    </w:rPr>
  </w:style>
  <w:style w:type="paragraph" w:styleId="843">
    <w:name w:val="endnote text"/>
    <w:basedOn w:val="857"/>
    <w:link w:val="844"/>
    <w:uiPriority w:val="99"/>
    <w:semiHidden/>
    <w:unhideWhenUsed/>
    <w:pPr>
      <w:spacing w:after="0" w:line="240" w:lineRule="auto"/>
    </w:pPr>
    <w:rPr>
      <w:sz w:val="20"/>
    </w:rPr>
  </w:style>
  <w:style w:type="character" w:styleId="844">
    <w:name w:val="Endnote Text Char"/>
    <w:link w:val="843"/>
    <w:uiPriority w:val="99"/>
    <w:rPr>
      <w:sz w:val="20"/>
    </w:rPr>
  </w:style>
  <w:style w:type="character" w:styleId="845">
    <w:name w:val="endnote reference"/>
    <w:basedOn w:val="858"/>
    <w:uiPriority w:val="99"/>
    <w:semiHidden/>
    <w:unhideWhenUsed/>
    <w:rPr>
      <w:vertAlign w:val="superscript"/>
    </w:rPr>
  </w:style>
  <w:style w:type="paragraph" w:styleId="846">
    <w:name w:val="toc 1"/>
    <w:basedOn w:val="857"/>
    <w:next w:val="857"/>
    <w:uiPriority w:val="39"/>
    <w:unhideWhenUsed/>
    <w:pPr>
      <w:ind w:left="0" w:right="0" w:firstLine="0"/>
      <w:spacing w:after="57"/>
    </w:pPr>
  </w:style>
  <w:style w:type="paragraph" w:styleId="847">
    <w:name w:val="toc 2"/>
    <w:basedOn w:val="857"/>
    <w:next w:val="857"/>
    <w:uiPriority w:val="39"/>
    <w:unhideWhenUsed/>
    <w:pPr>
      <w:ind w:left="283" w:right="0" w:firstLine="0"/>
      <w:spacing w:after="57"/>
    </w:pPr>
  </w:style>
  <w:style w:type="paragraph" w:styleId="848">
    <w:name w:val="toc 3"/>
    <w:basedOn w:val="857"/>
    <w:next w:val="857"/>
    <w:uiPriority w:val="39"/>
    <w:unhideWhenUsed/>
    <w:pPr>
      <w:ind w:left="567" w:right="0" w:firstLine="0"/>
      <w:spacing w:after="57"/>
    </w:pPr>
  </w:style>
  <w:style w:type="paragraph" w:styleId="849">
    <w:name w:val="toc 4"/>
    <w:basedOn w:val="857"/>
    <w:next w:val="857"/>
    <w:uiPriority w:val="39"/>
    <w:unhideWhenUsed/>
    <w:pPr>
      <w:ind w:left="850" w:right="0" w:firstLine="0"/>
      <w:spacing w:after="57"/>
    </w:pPr>
  </w:style>
  <w:style w:type="paragraph" w:styleId="850">
    <w:name w:val="toc 5"/>
    <w:basedOn w:val="857"/>
    <w:next w:val="857"/>
    <w:uiPriority w:val="39"/>
    <w:unhideWhenUsed/>
    <w:pPr>
      <w:ind w:left="1134" w:right="0" w:firstLine="0"/>
      <w:spacing w:after="57"/>
    </w:pPr>
  </w:style>
  <w:style w:type="paragraph" w:styleId="851">
    <w:name w:val="toc 6"/>
    <w:basedOn w:val="857"/>
    <w:next w:val="857"/>
    <w:uiPriority w:val="39"/>
    <w:unhideWhenUsed/>
    <w:pPr>
      <w:ind w:left="1417" w:right="0" w:firstLine="0"/>
      <w:spacing w:after="57"/>
    </w:pPr>
  </w:style>
  <w:style w:type="paragraph" w:styleId="852">
    <w:name w:val="toc 7"/>
    <w:basedOn w:val="857"/>
    <w:next w:val="857"/>
    <w:uiPriority w:val="39"/>
    <w:unhideWhenUsed/>
    <w:pPr>
      <w:ind w:left="1701" w:right="0" w:firstLine="0"/>
      <w:spacing w:after="57"/>
    </w:pPr>
  </w:style>
  <w:style w:type="paragraph" w:styleId="853">
    <w:name w:val="toc 8"/>
    <w:basedOn w:val="857"/>
    <w:next w:val="857"/>
    <w:uiPriority w:val="39"/>
    <w:unhideWhenUsed/>
    <w:pPr>
      <w:ind w:left="1984" w:right="0" w:firstLine="0"/>
      <w:spacing w:after="57"/>
    </w:pPr>
  </w:style>
  <w:style w:type="paragraph" w:styleId="854">
    <w:name w:val="toc 9"/>
    <w:basedOn w:val="857"/>
    <w:next w:val="857"/>
    <w:uiPriority w:val="39"/>
    <w:unhideWhenUsed/>
    <w:pPr>
      <w:ind w:left="2268" w:right="0" w:firstLine="0"/>
      <w:spacing w:after="57"/>
    </w:pPr>
  </w:style>
  <w:style w:type="paragraph" w:styleId="855">
    <w:name w:val="TOC Heading"/>
    <w:uiPriority w:val="39"/>
    <w:unhideWhenUsed/>
  </w:style>
  <w:style w:type="paragraph" w:styleId="856">
    <w:name w:val="table of figures"/>
    <w:basedOn w:val="857"/>
    <w:next w:val="857"/>
    <w:uiPriority w:val="99"/>
    <w:unhideWhenUsed/>
    <w:pPr>
      <w:spacing w:after="0" w:afterAutospacing="0"/>
    </w:pPr>
  </w:style>
  <w:style w:type="paragraph" w:styleId="857" w:default="1">
    <w:name w:val="Normal"/>
    <w:qFormat/>
  </w:style>
  <w:style w:type="character" w:styleId="858" w:default="1">
    <w:name w:val="Default Paragraph Font"/>
    <w:uiPriority w:val="1"/>
    <w:unhideWhenUsed/>
  </w:style>
  <w:style w:type="table" w:styleId="859" w:default="1">
    <w:name w:val="Normal Table"/>
    <w:uiPriority w:val="99"/>
    <w:semiHidden/>
    <w:unhideWhenUsed/>
    <w:tblPr>
      <w:tblInd w:w="0" w:type="dxa"/>
      <w:tblCellMar>
        <w:left w:w="108" w:type="dxa"/>
        <w:top w:w="0" w:type="dxa"/>
        <w:right w:w="108" w:type="dxa"/>
        <w:bottom w:w="0" w:type="dxa"/>
      </w:tblCellMar>
    </w:tblPr>
  </w:style>
  <w:style w:type="numbering" w:styleId="860" w:default="1">
    <w:name w:val="No List"/>
    <w:uiPriority w:val="99"/>
    <w:semiHidden/>
    <w:unhideWhenUsed/>
  </w:style>
  <w:style w:type="paragraph" w:styleId="861">
    <w:name w:val="List Paragraph"/>
    <w:basedOn w:val="857"/>
    <w:uiPriority w:val="34"/>
    <w:qFormat/>
    <w:pPr>
      <w:contextualSpacing/>
      <w:ind w:left="720"/>
    </w:pPr>
  </w:style>
  <w:style w:type="paragraph" w:styleId="862">
    <w:name w:val="Header"/>
    <w:basedOn w:val="857"/>
    <w:link w:val="863"/>
    <w:uiPriority w:val="99"/>
    <w:unhideWhenUsed/>
    <w:pPr>
      <w:spacing w:after="0" w:line="240" w:lineRule="auto"/>
      <w:tabs>
        <w:tab w:val="center" w:pos="4677" w:leader="none"/>
        <w:tab w:val="right" w:pos="9355" w:leader="none"/>
      </w:tabs>
    </w:pPr>
  </w:style>
  <w:style w:type="character" w:styleId="863" w:customStyle="1">
    <w:name w:val="Верхний колонтитул Знак"/>
    <w:basedOn w:val="858"/>
    <w:link w:val="862"/>
    <w:uiPriority w:val="99"/>
  </w:style>
  <w:style w:type="paragraph" w:styleId="864">
    <w:name w:val="Footer"/>
    <w:basedOn w:val="857"/>
    <w:link w:val="865"/>
    <w:uiPriority w:val="99"/>
    <w:unhideWhenUsed/>
    <w:pPr>
      <w:spacing w:after="0" w:line="240" w:lineRule="auto"/>
      <w:tabs>
        <w:tab w:val="center" w:pos="4677" w:leader="none"/>
        <w:tab w:val="right" w:pos="9355" w:leader="none"/>
      </w:tabs>
    </w:pPr>
  </w:style>
  <w:style w:type="character" w:styleId="865" w:customStyle="1">
    <w:name w:val="Нижний колонтитул Знак"/>
    <w:basedOn w:val="858"/>
    <w:link w:val="864"/>
    <w:uiPriority w:val="99"/>
  </w:style>
  <w:style w:type="character" w:styleId="866" w:customStyle="1">
    <w:name w:val="Основной текст (2) Exact"/>
    <w:rPr>
      <w:rFonts w:ascii="Times New Roman" w:hAnsi="Times New Roman" w:eastAsia="Times New Roman" w:cs="Times New Roman"/>
      <w:b w:val="0"/>
      <w:bCs w:val="0"/>
      <w:i w:val="0"/>
      <w:iCs w:val="0"/>
      <w:smallCaps w:val="0"/>
      <w:strike w:val="0"/>
      <w:sz w:val="26"/>
      <w:szCs w:val="26"/>
      <w:u w:val="none"/>
    </w:rPr>
  </w:style>
  <w:style w:type="paragraph" w:styleId="867" w:customStyle="1">
    <w:name w:val="Основной текст (2)"/>
    <w:pPr>
      <w:contextualSpacing w:val="0"/>
      <w:ind w:left="0" w:right="0" w:firstLine="0"/>
      <w:jc w:val="both"/>
      <w:keepLines w:val="0"/>
      <w:keepNext w:val="0"/>
      <w:pageBreakBefore w:val="0"/>
      <w:spacing w:before="580" w:beforeAutospacing="0" w:after="0" w:afterAutospacing="0" w:line="278" w:lineRule="exact"/>
      <w:shd w:val="clear" w:color="auto" w:fill="ffffff"/>
      <w:widowControl w:val="off"/>
      <w:pBdr>
        <w:top w:val="none" w:color="000000" w:sz="4" w:space="0"/>
        <w:left w:val="none" w:color="000000" w:sz="4" w:space="0"/>
        <w:bottom w:val="none" w:color="000000" w:sz="4" w:space="0"/>
        <w:right w:val="none" w:color="000000" w:sz="4" w:space="0"/>
        <w:between w:val="none" w:color="000000" w:sz="4" w:space="0"/>
      </w:pBdr>
      <w:suppressLineNumbers w:val="0"/>
    </w:pPr>
    <w:rPr>
      <w:rFonts w:ascii="Times New Roman" w:hAnsi="Times New Roman" w:eastAsia="Times New Roman" w:cs="Times New Roman"/>
      <w:b w:val="0"/>
      <w:bCs w:val="0"/>
      <w:i w:val="0"/>
      <w:iCs w:val="0"/>
      <w:caps w:val="0"/>
      <w:smallCaps w:val="0"/>
      <w:strike w:val="0"/>
      <w:vanish w:val="0"/>
      <w:color w:val="000000"/>
      <w:spacing w:val="0"/>
      <w:position w:val="0"/>
      <w:sz w:val="26"/>
      <w:szCs w:val="26"/>
      <w:highlight w:val="none"/>
      <w:u w:val="none"/>
      <w:vertAlign w:val="baseline"/>
      <w:rtl w:val="0"/>
      <w:cs w:val="0"/>
      <w:lang w:val="ru-RU" w:eastAsia="ru-RU" w:bidi="ru-RU"/>
      <w14:ligatures w14:val="none"/>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footer" Target="footer1.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Р7-Офис/7.3.3.220</Application>
  <Company>SPecialiST RePack</Company>
  <DocSecurity>0</DocSecurity>
  <HyperlinksChanged>false</HyperlinksChanged>
  <LinksUpToDate>false</LinksUpToDate>
  <ScaleCrop>false</ScaleCrop>
  <SharedDoc>false</SharedDoc>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revision>5</cp:revision>
  <dcterms:created xsi:type="dcterms:W3CDTF">2025-03-03T19:22:00Z</dcterms:created>
  <dcterms:modified xsi:type="dcterms:W3CDTF">2025-03-04T14:26:04Z</dcterms:modified>
</cp:coreProperties>
</file>